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ЗАКЛЮЧЕНИЕ</w:t>
      </w: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об оценке регулирующего воздействия на проект</w:t>
      </w:r>
    </w:p>
    <w:p w:rsidR="00453EE4" w:rsidRPr="00D82D5F" w:rsidRDefault="00453EE4" w:rsidP="00453EE4">
      <w:pPr>
        <w:jc w:val="center"/>
        <w:rPr>
          <w:sz w:val="28"/>
          <w:szCs w:val="28"/>
        </w:rPr>
      </w:pPr>
      <w:r w:rsidRPr="00D82D5F">
        <w:rPr>
          <w:sz w:val="28"/>
          <w:szCs w:val="28"/>
        </w:rPr>
        <w:t>закона Республики Марий Эл «</w:t>
      </w:r>
      <w:r w:rsidR="00D82D5F" w:rsidRPr="00D82D5F">
        <w:rPr>
          <w:sz w:val="28"/>
          <w:szCs w:val="27"/>
        </w:rPr>
        <w:t xml:space="preserve">О внесении изменений в Закон Республики </w:t>
      </w:r>
      <w:r w:rsidR="00D82D5F" w:rsidRPr="00D82D5F">
        <w:rPr>
          <w:sz w:val="28"/>
          <w:szCs w:val="27"/>
        </w:rPr>
        <w:br/>
        <w:t>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</w:p>
    <w:p w:rsidR="00453EE4" w:rsidRPr="00D82D5F" w:rsidRDefault="00453EE4" w:rsidP="00453E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3EE4" w:rsidRPr="00D82D5F" w:rsidRDefault="00453EE4" w:rsidP="00453EE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0911E9" w:rsidRPr="00D82D5F" w:rsidRDefault="00453EE4" w:rsidP="003C018E">
      <w:pPr>
        <w:ind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В соответствии с пунктом 9 Порядка </w:t>
      </w:r>
      <w:r w:rsidRPr="00DF0FB3">
        <w:rPr>
          <w:bCs/>
          <w:sz w:val="28"/>
          <w:szCs w:val="28"/>
        </w:rPr>
        <w:t xml:space="preserve">проведения оценки регулирующего воздействия </w:t>
      </w:r>
      <w:r w:rsidRPr="00DF0FB3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F0FB3">
          <w:rPr>
            <w:sz w:val="28"/>
            <w:szCs w:val="28"/>
          </w:rPr>
          <w:t>2013 г</w:t>
        </w:r>
      </w:smartTag>
      <w:r w:rsidRPr="00DF0FB3">
        <w:rPr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закона Республики Марий Эл </w:t>
      </w:r>
      <w:r w:rsidR="00D82D5F" w:rsidRPr="00D82D5F">
        <w:rPr>
          <w:sz w:val="28"/>
          <w:szCs w:val="28"/>
        </w:rPr>
        <w:t>«</w:t>
      </w:r>
      <w:r w:rsidR="00D82D5F" w:rsidRPr="00D82D5F">
        <w:rPr>
          <w:sz w:val="28"/>
          <w:szCs w:val="27"/>
        </w:rPr>
        <w:t xml:space="preserve">О внесении изменений в Закон Республики Марий Эл «О регулировании отдельных отношений в сфере организации </w:t>
      </w:r>
      <w:r w:rsidR="00D82D5F" w:rsidRPr="00D82D5F">
        <w:rPr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 w:rsidRPr="00D82D5F">
        <w:rPr>
          <w:sz w:val="28"/>
          <w:szCs w:val="28"/>
        </w:rPr>
        <w:t xml:space="preserve"> (далее – проект закона), </w:t>
      </w:r>
      <w:r w:rsidR="000911E9" w:rsidRPr="00D82D5F">
        <w:rPr>
          <w:sz w:val="28"/>
          <w:szCs w:val="28"/>
        </w:rPr>
        <w:t xml:space="preserve">разработанного </w:t>
      </w:r>
      <w:r w:rsidR="00D82D5F" w:rsidRPr="00D82D5F">
        <w:rPr>
          <w:sz w:val="28"/>
          <w:szCs w:val="28"/>
        </w:rPr>
        <w:t xml:space="preserve">Министерством </w:t>
      </w:r>
      <w:r w:rsidR="00D82D5F" w:rsidRPr="00D82D5F">
        <w:rPr>
          <w:rStyle w:val="a9"/>
          <w:b w:val="0"/>
          <w:sz w:val="28"/>
          <w:szCs w:val="28"/>
        </w:rPr>
        <w:t>транспорта и дорожного хозяйства Республики Марий Эл</w:t>
      </w:r>
      <w:r w:rsidR="000911E9" w:rsidRPr="00D82D5F">
        <w:rPr>
          <w:sz w:val="28"/>
          <w:szCs w:val="28"/>
        </w:rPr>
        <w:t>, пояснительной записки к нему и отчета</w:t>
      </w:r>
      <w:r w:rsidR="003C018E">
        <w:rPr>
          <w:sz w:val="28"/>
          <w:szCs w:val="28"/>
        </w:rPr>
        <w:t xml:space="preserve">                         </w:t>
      </w:r>
      <w:r w:rsidR="000911E9" w:rsidRPr="00D82D5F">
        <w:rPr>
          <w:sz w:val="28"/>
          <w:szCs w:val="28"/>
        </w:rPr>
        <w:t xml:space="preserve"> о предварительной оценке регулирующего воздействия.</w:t>
      </w:r>
    </w:p>
    <w:p w:rsidR="00F127F2" w:rsidRPr="00F127F2" w:rsidRDefault="00D82D5F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7F2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11 сентября 2020 г. № 34-З </w:t>
      </w:r>
      <w:r w:rsidRPr="00F127F2">
        <w:rPr>
          <w:rFonts w:ascii="Times New Roman" w:hAnsi="Times New Roman" w:cs="Times New Roman"/>
          <w:sz w:val="28"/>
          <w:szCs w:val="28"/>
        </w:rPr>
        <w:br/>
        <w:t>«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электрическим транспортом на территории Республики Марий Эл» (далее – Закон № 34-З) обеспечена реализация права пассажиров на оплату проезда электронными средствами оплаты непосредственно в транспортных средствах.</w:t>
      </w:r>
    </w:p>
    <w:p w:rsidR="00D82D5F" w:rsidRPr="00F127F2" w:rsidRDefault="00D82D5F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№ 34-З закрепил обязанность перевозчиков использовать оборудование для приема электронных средств оплаты проезда. Однако </w:t>
      </w:r>
      <w:r w:rsidR="003C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введении на законодательном уровне вышеуказанной обязанности, перевозчики уклоняются от предоставления пассажирам оборудования </w:t>
      </w:r>
      <w:r w:rsidR="003C0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безналичной оплаты проезда, ссылаясь на техническую неисправность такого оборудования или его отсутствия, с требованием оплаты проезда </w:t>
      </w:r>
      <w:r w:rsidRPr="00F127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транспортных средствах путем наличных средств.</w:t>
      </w:r>
    </w:p>
    <w:p w:rsidR="00D82D5F" w:rsidRDefault="00D82D5F" w:rsidP="00D8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296">
        <w:rPr>
          <w:sz w:val="27"/>
          <w:szCs w:val="27"/>
        </w:rPr>
        <w:t xml:space="preserve">Проектом Закона предполагается закрепить обязанность обеспечения реализации права пассажиров на оплату проезда электронными средствами оплаты, а в случае </w:t>
      </w:r>
      <w:r w:rsidRPr="009E61F0">
        <w:rPr>
          <w:sz w:val="28"/>
          <w:szCs w:val="28"/>
        </w:rPr>
        <w:t xml:space="preserve">неисправности оборудования для </w:t>
      </w:r>
      <w:r>
        <w:rPr>
          <w:sz w:val="28"/>
          <w:szCs w:val="28"/>
        </w:rPr>
        <w:t xml:space="preserve">безналичной </w:t>
      </w:r>
      <w:r w:rsidRPr="009E61F0">
        <w:rPr>
          <w:sz w:val="28"/>
          <w:szCs w:val="28"/>
        </w:rPr>
        <w:t xml:space="preserve">оплаты проезда </w:t>
      </w:r>
      <w:r>
        <w:rPr>
          <w:sz w:val="28"/>
          <w:szCs w:val="28"/>
        </w:rPr>
        <w:t xml:space="preserve">и (или) отказа пассажиру </w:t>
      </w:r>
      <w:r w:rsidRPr="009E61F0">
        <w:rPr>
          <w:sz w:val="28"/>
          <w:szCs w:val="28"/>
        </w:rPr>
        <w:t>в оплате проезда электронными средствами оплаты, предоставления пассажирам права бесплатного проезда</w:t>
      </w:r>
      <w:r w:rsidR="003C018E">
        <w:rPr>
          <w:sz w:val="28"/>
          <w:szCs w:val="28"/>
        </w:rPr>
        <w:t xml:space="preserve">                       </w:t>
      </w:r>
      <w:r w:rsidRPr="009E61F0">
        <w:rPr>
          <w:sz w:val="28"/>
          <w:szCs w:val="28"/>
        </w:rPr>
        <w:t xml:space="preserve"> в транспортном средстве</w:t>
      </w:r>
      <w:r>
        <w:rPr>
          <w:sz w:val="28"/>
          <w:szCs w:val="28"/>
        </w:rPr>
        <w:t xml:space="preserve"> с предоставлением билета.</w:t>
      </w:r>
    </w:p>
    <w:p w:rsidR="00453EE4" w:rsidRPr="00DF0FB3" w:rsidRDefault="00453EE4" w:rsidP="00453EE4">
      <w:pPr>
        <w:pStyle w:val="af6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FB3">
        <w:rPr>
          <w:rFonts w:ascii="Times New Roman" w:hAnsi="Times New Roman" w:cs="Times New Roman"/>
          <w:sz w:val="28"/>
          <w:szCs w:val="28"/>
        </w:rPr>
        <w:t>ринятие проекта закона</w:t>
      </w:r>
      <w:bookmarkStart w:id="0" w:name="_GoBack"/>
      <w:bookmarkEnd w:id="0"/>
      <w:r w:rsidRPr="00DF0FB3">
        <w:rPr>
          <w:rFonts w:ascii="Times New Roman" w:hAnsi="Times New Roman" w:cs="Times New Roman"/>
          <w:sz w:val="28"/>
          <w:szCs w:val="28"/>
        </w:rPr>
        <w:t xml:space="preserve"> не повлечет за собой: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избыточных обязанностей, запретов и ограничений для субъектов предпринимательской и инвестиционной  деятельности;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453EE4" w:rsidRPr="00DF0FB3" w:rsidRDefault="00453EE4" w:rsidP="00453EE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F127F2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</w:t>
            </w:r>
          </w:p>
        </w:tc>
        <w:tc>
          <w:tcPr>
            <w:tcW w:w="2700" w:type="dxa"/>
          </w:tcPr>
          <w:p w:rsidR="004B73B6" w:rsidRPr="00DF0FB3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F127F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</w:t>
            </w:r>
            <w:r w:rsidR="00024F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лубарьев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8D3A13" w:rsidRDefault="008D3A13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Pr="00764B8A" w:rsidRDefault="00453EE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A3" w:rsidRDefault="002F2CA3" w:rsidP="00363ACC">
      <w:r>
        <w:separator/>
      </w:r>
    </w:p>
  </w:endnote>
  <w:endnote w:type="continuationSeparator" w:id="1">
    <w:p w:rsidR="002F2CA3" w:rsidRDefault="002F2CA3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A3" w:rsidRDefault="002F2CA3" w:rsidP="00363ACC">
      <w:r>
        <w:separator/>
      </w:r>
    </w:p>
  </w:footnote>
  <w:footnote w:type="continuationSeparator" w:id="1">
    <w:p w:rsidR="002F2CA3" w:rsidRDefault="002F2CA3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123010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024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24F00"/>
    <w:rsid w:val="00054978"/>
    <w:rsid w:val="000911E9"/>
    <w:rsid w:val="0009269E"/>
    <w:rsid w:val="001038BF"/>
    <w:rsid w:val="00111713"/>
    <w:rsid w:val="0012301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D77B4"/>
    <w:rsid w:val="002E08F2"/>
    <w:rsid w:val="002F2CA3"/>
    <w:rsid w:val="00363ACC"/>
    <w:rsid w:val="003820CD"/>
    <w:rsid w:val="00382927"/>
    <w:rsid w:val="003C018E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7C34B2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40655"/>
    <w:rsid w:val="00955215"/>
    <w:rsid w:val="00961960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5292"/>
    <w:rsid w:val="00B87D32"/>
    <w:rsid w:val="00B96EF7"/>
    <w:rsid w:val="00B9763C"/>
    <w:rsid w:val="00BB2D1B"/>
    <w:rsid w:val="00BC79E1"/>
    <w:rsid w:val="00BE2B27"/>
    <w:rsid w:val="00C23696"/>
    <w:rsid w:val="00C51EB6"/>
    <w:rsid w:val="00CE6565"/>
    <w:rsid w:val="00CF759F"/>
    <w:rsid w:val="00D120B0"/>
    <w:rsid w:val="00D14431"/>
    <w:rsid w:val="00D6086F"/>
    <w:rsid w:val="00D65BAF"/>
    <w:rsid w:val="00D82D5F"/>
    <w:rsid w:val="00D960CA"/>
    <w:rsid w:val="00DA3CC6"/>
    <w:rsid w:val="00DF0FB3"/>
    <w:rsid w:val="00E37B26"/>
    <w:rsid w:val="00E764FE"/>
    <w:rsid w:val="00E84AE3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XXJ7TYMEEKJ2-1309554510-85</_dlc_DocId>
    <_dlc_DocIdUrl xmlns="57504d04-691e-4fc4-8f09-4f19fdbe90f6">
      <Url>https://vip.gov.mari.ru/mecon/_layouts/DocIdRedir.aspx?ID=XXJ7TYMEEKJ2-1309554510-85</Url>
      <Description>XXJ7TYMEEKJ2-1309554510-85</Description>
    </_dlc_DocIdUrl>
    <_x0413__x0440__x0443__x043f__x043f__x0430_ xmlns="aefa7e93-f804-4a12-b958-f49b83582bb2">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EF91D0DB-57ED-46C2-BC8F-9557A9704BE7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закона</dc:title>
  <dc:creator>TerehovichME</dc:creator>
  <cp:lastModifiedBy>Pomazanov</cp:lastModifiedBy>
  <cp:revision>4</cp:revision>
  <cp:lastPrinted>2020-09-02T08:35:00Z</cp:lastPrinted>
  <dcterms:created xsi:type="dcterms:W3CDTF">2021-04-26T13:43:00Z</dcterms:created>
  <dcterms:modified xsi:type="dcterms:W3CDTF">2021-04-28T06:55:00Z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12cd62ef-e93a-4bdf-afe3-c3cef83b75ad</vt:lpwstr>
  </property>
</Properties>
</file>