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06121E" w:rsidRDefault="0006121E" w:rsidP="0006121E">
      <w:pPr>
        <w:rPr>
          <w:b/>
          <w:sz w:val="26"/>
          <w:szCs w:val="26"/>
        </w:rPr>
      </w:pP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47348B" w:rsidRDefault="0047348B" w:rsidP="0006121E">
      <w:pPr>
        <w:rPr>
          <w:sz w:val="28"/>
          <w:szCs w:val="28"/>
        </w:rPr>
      </w:pPr>
    </w:p>
    <w:p w:rsidR="0006121E" w:rsidRDefault="00C01839" w:rsidP="00061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348B">
        <w:rPr>
          <w:sz w:val="28"/>
          <w:szCs w:val="28"/>
        </w:rPr>
        <w:t>28 октября 2021 г. № 51</w:t>
      </w:r>
    </w:p>
    <w:p w:rsidR="0006121E" w:rsidRDefault="0006121E" w:rsidP="0006121E">
      <w:pPr>
        <w:jc w:val="center"/>
        <w:rPr>
          <w:sz w:val="28"/>
          <w:szCs w:val="28"/>
        </w:rPr>
      </w:pPr>
    </w:p>
    <w:p w:rsidR="0006121E" w:rsidRPr="00BA5822" w:rsidRDefault="0006121E" w:rsidP="0006121E">
      <w:pPr>
        <w:rPr>
          <w:sz w:val="28"/>
          <w:szCs w:val="28"/>
        </w:rPr>
      </w:pPr>
    </w:p>
    <w:p w:rsidR="0047348B" w:rsidRDefault="0047348B" w:rsidP="0047348B">
      <w:pPr>
        <w:jc w:val="center"/>
        <w:rPr>
          <w:b/>
          <w:sz w:val="28"/>
          <w:szCs w:val="28"/>
        </w:rPr>
      </w:pPr>
      <w:r w:rsidRPr="0047348B">
        <w:rPr>
          <w:b/>
          <w:bCs/>
          <w:kern w:val="28"/>
          <w:sz w:val="28"/>
          <w:szCs w:val="28"/>
        </w:rPr>
        <w:t xml:space="preserve">О внесении изменений в </w:t>
      </w:r>
      <w:r w:rsidRPr="0047348B">
        <w:rPr>
          <w:b/>
          <w:sz w:val="28"/>
          <w:szCs w:val="28"/>
        </w:rPr>
        <w:t xml:space="preserve">постановление </w:t>
      </w:r>
      <w:proofErr w:type="spellStart"/>
      <w:r w:rsidRPr="0047348B">
        <w:rPr>
          <w:b/>
          <w:sz w:val="28"/>
          <w:szCs w:val="28"/>
        </w:rPr>
        <w:t>Салтакъяльской</w:t>
      </w:r>
      <w:proofErr w:type="spellEnd"/>
      <w:r w:rsidRPr="0047348B">
        <w:rPr>
          <w:b/>
          <w:sz w:val="28"/>
          <w:szCs w:val="28"/>
        </w:rPr>
        <w:t xml:space="preserve"> сельской администрации от 3 сентября </w:t>
      </w:r>
      <w:smartTag w:uri="urn:schemas-microsoft-com:office:smarttags" w:element="metricconverter">
        <w:smartTagPr>
          <w:attr w:name="ProductID" w:val="2021 г"/>
        </w:smartTagPr>
        <w:r w:rsidRPr="0047348B">
          <w:rPr>
            <w:b/>
            <w:sz w:val="28"/>
            <w:szCs w:val="28"/>
          </w:rPr>
          <w:t>2021 г</w:t>
        </w:r>
      </w:smartTag>
      <w:r w:rsidRPr="0047348B">
        <w:rPr>
          <w:b/>
          <w:sz w:val="28"/>
          <w:szCs w:val="28"/>
        </w:rPr>
        <w:t xml:space="preserve">. № 43 «Об утверждении Порядка и условий заключения соглашений о защите и поощрении капиталовложений со стороны </w:t>
      </w:r>
      <w:proofErr w:type="spellStart"/>
      <w:r w:rsidRPr="0047348B">
        <w:rPr>
          <w:b/>
          <w:sz w:val="28"/>
          <w:szCs w:val="28"/>
        </w:rPr>
        <w:t>Салтакъяльской</w:t>
      </w:r>
      <w:proofErr w:type="spellEnd"/>
      <w:r w:rsidRPr="0047348B">
        <w:rPr>
          <w:b/>
          <w:sz w:val="28"/>
          <w:szCs w:val="28"/>
        </w:rPr>
        <w:t xml:space="preserve"> сельской администрации </w:t>
      </w:r>
      <w:proofErr w:type="spellStart"/>
      <w:r w:rsidRPr="0047348B">
        <w:rPr>
          <w:b/>
          <w:sz w:val="28"/>
          <w:szCs w:val="28"/>
        </w:rPr>
        <w:t>Куженерского</w:t>
      </w:r>
      <w:proofErr w:type="spellEnd"/>
      <w:r w:rsidRPr="0047348B">
        <w:rPr>
          <w:b/>
          <w:sz w:val="28"/>
          <w:szCs w:val="28"/>
        </w:rPr>
        <w:t xml:space="preserve"> муниципального района </w:t>
      </w:r>
    </w:p>
    <w:p w:rsidR="0047348B" w:rsidRPr="0047348B" w:rsidRDefault="0047348B" w:rsidP="0047348B">
      <w:pPr>
        <w:jc w:val="center"/>
        <w:rPr>
          <w:b/>
          <w:sz w:val="28"/>
          <w:szCs w:val="28"/>
        </w:rPr>
      </w:pPr>
      <w:r w:rsidRPr="0047348B">
        <w:rPr>
          <w:b/>
          <w:sz w:val="28"/>
          <w:szCs w:val="28"/>
        </w:rPr>
        <w:t>Республики Марий Эл»</w:t>
      </w:r>
    </w:p>
    <w:p w:rsidR="0047348B" w:rsidRDefault="0047348B" w:rsidP="0047348B">
      <w:pPr>
        <w:ind w:firstLine="709"/>
        <w:jc w:val="both"/>
        <w:rPr>
          <w:sz w:val="28"/>
          <w:szCs w:val="28"/>
        </w:rPr>
      </w:pP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 xml:space="preserve">В соответствии с Федеральным законом от 2 июля </w:t>
      </w:r>
      <w:smartTag w:uri="urn:schemas-microsoft-com:office:smarttags" w:element="metricconverter">
        <w:smartTagPr>
          <w:attr w:name="ProductID" w:val="2021 г"/>
        </w:smartTagPr>
        <w:r w:rsidRPr="0047348B">
          <w:rPr>
            <w:sz w:val="28"/>
            <w:szCs w:val="28"/>
          </w:rPr>
          <w:t>2021 г</w:t>
        </w:r>
      </w:smartTag>
      <w:r w:rsidRPr="0047348B">
        <w:rPr>
          <w:sz w:val="28"/>
          <w:szCs w:val="28"/>
        </w:rPr>
        <w:t>. № 344-ФЗ «О внесении изменений в Федеральный закон «О защите и поощрении капиталовложений в Российской Федерации» и статью 15 Федерального закона «О контрактной системе в сфере закупок товаров, работ, услуг для обеспечения государственных и муниципаль</w:t>
      </w:r>
      <w:r>
        <w:rPr>
          <w:sz w:val="28"/>
          <w:szCs w:val="28"/>
        </w:rPr>
        <w:t xml:space="preserve">ных нужд», Уставом Салтакъяльского сельского поселения </w:t>
      </w:r>
      <w:proofErr w:type="spellStart"/>
      <w:r>
        <w:rPr>
          <w:sz w:val="28"/>
          <w:szCs w:val="28"/>
        </w:rPr>
        <w:t>Куженерского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</w:t>
      </w:r>
      <w:r w:rsidRPr="0047348B">
        <w:rPr>
          <w:sz w:val="28"/>
          <w:szCs w:val="28"/>
        </w:rPr>
        <w:t xml:space="preserve"> </w:t>
      </w:r>
      <w:proofErr w:type="spellStart"/>
      <w:r w:rsidRPr="0047348B">
        <w:rPr>
          <w:sz w:val="28"/>
          <w:szCs w:val="28"/>
        </w:rPr>
        <w:t>Салтакъяльская</w:t>
      </w:r>
      <w:proofErr w:type="spellEnd"/>
      <w:r w:rsidRPr="0047348B">
        <w:rPr>
          <w:sz w:val="28"/>
          <w:szCs w:val="28"/>
        </w:rPr>
        <w:t xml:space="preserve"> сельская администрация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47348B">
        <w:rPr>
          <w:sz w:val="28"/>
          <w:szCs w:val="28"/>
        </w:rPr>
        <w:t>п</w:t>
      </w:r>
      <w:proofErr w:type="spellEnd"/>
      <w:proofErr w:type="gramEnd"/>
      <w:r w:rsidRPr="0047348B">
        <w:rPr>
          <w:sz w:val="28"/>
          <w:szCs w:val="28"/>
        </w:rPr>
        <w:t xml:space="preserve"> о с т а н </w:t>
      </w:r>
      <w:proofErr w:type="gramStart"/>
      <w:r w:rsidRPr="0047348B">
        <w:rPr>
          <w:sz w:val="28"/>
          <w:szCs w:val="28"/>
        </w:rPr>
        <w:t>о</w:t>
      </w:r>
      <w:proofErr w:type="gramEnd"/>
      <w:r w:rsidRPr="0047348B">
        <w:rPr>
          <w:sz w:val="28"/>
          <w:szCs w:val="28"/>
        </w:rPr>
        <w:t xml:space="preserve"> в л я е т: 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 xml:space="preserve">1. Внести в Порядок и условия заключения соглашений о защите и поощрении капиталовложений со стороны </w:t>
      </w:r>
      <w:proofErr w:type="spellStart"/>
      <w:r w:rsidRPr="0047348B">
        <w:rPr>
          <w:sz w:val="28"/>
          <w:szCs w:val="28"/>
        </w:rPr>
        <w:t>Салтакъяльской</w:t>
      </w:r>
      <w:proofErr w:type="spellEnd"/>
      <w:r w:rsidRPr="0047348B">
        <w:rPr>
          <w:sz w:val="28"/>
          <w:szCs w:val="28"/>
        </w:rPr>
        <w:t xml:space="preserve"> сельской администрации </w:t>
      </w:r>
      <w:proofErr w:type="spellStart"/>
      <w:r w:rsidRPr="0047348B">
        <w:rPr>
          <w:sz w:val="28"/>
          <w:szCs w:val="28"/>
        </w:rPr>
        <w:t>Куженерского</w:t>
      </w:r>
      <w:proofErr w:type="spellEnd"/>
      <w:r w:rsidRPr="0047348B">
        <w:rPr>
          <w:sz w:val="28"/>
          <w:szCs w:val="28"/>
        </w:rPr>
        <w:t xml:space="preserve"> муниципального района Республики Марий Эл, утвержденный постановлением </w:t>
      </w:r>
      <w:proofErr w:type="spellStart"/>
      <w:r w:rsidRPr="0047348B">
        <w:rPr>
          <w:sz w:val="28"/>
          <w:szCs w:val="28"/>
        </w:rPr>
        <w:t>Салтакъяльской</w:t>
      </w:r>
      <w:proofErr w:type="spellEnd"/>
      <w:r w:rsidRPr="0047348B">
        <w:rPr>
          <w:sz w:val="28"/>
          <w:szCs w:val="28"/>
        </w:rPr>
        <w:t xml:space="preserve"> сельской администрации от 3 сентября </w:t>
      </w:r>
      <w:smartTag w:uri="urn:schemas-microsoft-com:office:smarttags" w:element="metricconverter">
        <w:smartTagPr>
          <w:attr w:name="ProductID" w:val="2021 г"/>
        </w:smartTagPr>
        <w:r w:rsidRPr="0047348B">
          <w:rPr>
            <w:sz w:val="28"/>
            <w:szCs w:val="28"/>
          </w:rPr>
          <w:t>2021 г</w:t>
        </w:r>
      </w:smartTag>
      <w:r w:rsidRPr="0047348B">
        <w:rPr>
          <w:sz w:val="28"/>
          <w:szCs w:val="28"/>
        </w:rPr>
        <w:t>. № 43, следующие изменения: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>1) в части 2.3: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>пункт 2 дополнить пунктами 2.1 - 2.4 следующего содержания: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>«2.1) срок осуществления капиталовложений в установленном объеме;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 xml:space="preserve">2.2) сроки осуществления иных мероприятий, определенных </w:t>
      </w:r>
      <w:r w:rsidRPr="0047348B">
        <w:rPr>
          <w:sz w:val="28"/>
          <w:szCs w:val="28"/>
        </w:rPr>
        <w:br/>
        <w:t>в соглашении о защите и поощрении капиталовложений;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>2.3) объем капиталовложений;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>2.4) объем планируемых к возмещению затрат, указанных в части 1 статьи 15 Федерального закона, и планируемые сроки их возмещения</w:t>
      </w:r>
      <w:proofErr w:type="gramStart"/>
      <w:r w:rsidRPr="0047348B">
        <w:rPr>
          <w:sz w:val="28"/>
          <w:szCs w:val="28"/>
        </w:rPr>
        <w:t>;»</w:t>
      </w:r>
      <w:proofErr w:type="gramEnd"/>
      <w:r w:rsidRPr="0047348B">
        <w:rPr>
          <w:sz w:val="28"/>
          <w:szCs w:val="28"/>
        </w:rPr>
        <w:t>;</w:t>
      </w:r>
    </w:p>
    <w:p w:rsid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>пункт 3 изложить в следующей редакции: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>«3) сведения о предельно допустимых отклонениях от параметров реализации инвестиционного проекта, указанных в пунктах 2 – 2.2 настоящей части, в следующих пределах: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proofErr w:type="gramStart"/>
      <w:r w:rsidRPr="0047348B">
        <w:rPr>
          <w:sz w:val="28"/>
          <w:szCs w:val="28"/>
        </w:rPr>
        <w:lastRenderedPageBreak/>
        <w:t xml:space="preserve">а) </w:t>
      </w:r>
      <w:r>
        <w:rPr>
          <w:sz w:val="28"/>
          <w:szCs w:val="28"/>
        </w:rPr>
        <w:t xml:space="preserve"> </w:t>
      </w:r>
      <w:r w:rsidRPr="0047348B">
        <w:rPr>
          <w:sz w:val="28"/>
          <w:szCs w:val="28"/>
        </w:rPr>
        <w:t>25 процентов - в случае, если соглашение о защите и поощрении капиталовложений было заключено в порядке публичной проектной инициативы и условиями конкурса не предусмотрено меньшее значение допустимого отклонения, а также в случае, указанном в пункте 2.1 настоящей части, если соглашение о защите и поощрении капиталовложений было заключено в порядке частной проектной инициативы (при этом объем вносимых организацией, реализующей проект, капиталовложений</w:t>
      </w:r>
      <w:proofErr w:type="gramEnd"/>
      <w:r w:rsidRPr="0047348B">
        <w:rPr>
          <w:sz w:val="28"/>
          <w:szCs w:val="28"/>
        </w:rPr>
        <w:t xml:space="preserve"> не может быть менее объемов, предусмотренных частью 4 статьи 9 Федерального закона);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>б) 40 процентов - в случаях, указанных в подпунктах «а» - «в» пункта 2 и пункте 2.2 настоящей части (значения предельно допустимых отклонений определяются в соответствии с порядком, установленным Правительством Российской Федерации)</w:t>
      </w:r>
      <w:proofErr w:type="gramStart"/>
      <w:r w:rsidRPr="0047348B">
        <w:rPr>
          <w:sz w:val="28"/>
          <w:szCs w:val="28"/>
        </w:rPr>
        <w:t>;»</w:t>
      </w:r>
      <w:proofErr w:type="gramEnd"/>
      <w:r w:rsidRPr="0047348B">
        <w:rPr>
          <w:sz w:val="28"/>
          <w:szCs w:val="28"/>
        </w:rPr>
        <w:t>;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>в пункте 6 слова «за счет средств соответствующего бюджета бюджетной системы Российской Федерации» заменить словами «(обеспечить возмещение затрат)», после слов «(за вычетом налога, возмещенного организации, реализующей проект)</w:t>
      </w:r>
      <w:proofErr w:type="gramStart"/>
      <w:r w:rsidRPr="0047348B">
        <w:rPr>
          <w:sz w:val="28"/>
          <w:szCs w:val="28"/>
        </w:rPr>
        <w:t>,»</w:t>
      </w:r>
      <w:proofErr w:type="gramEnd"/>
      <w:r w:rsidRPr="0047348B">
        <w:rPr>
          <w:sz w:val="28"/>
          <w:szCs w:val="28"/>
        </w:rPr>
        <w:t xml:space="preserve"> дополнить словами «земельного налога (в случае, если муниципальное образование является стороной соглашения о защите и поощрении капиталовложений и таким соглашением предусмотрена возможность возмещения затрат, указанных в части 1 статьи 15 Федерального закона, в </w:t>
      </w:r>
      <w:proofErr w:type="gramStart"/>
      <w:r w:rsidRPr="0047348B">
        <w:rPr>
          <w:sz w:val="28"/>
          <w:szCs w:val="28"/>
        </w:rPr>
        <w:t>пределах</w:t>
      </w:r>
      <w:proofErr w:type="gramEnd"/>
      <w:r w:rsidRPr="0047348B">
        <w:rPr>
          <w:sz w:val="28"/>
          <w:szCs w:val="28"/>
        </w:rPr>
        <w:t xml:space="preserve"> земельного налога, исчисленного организацией, реализующей проект, для уплаты в местный бюджет),»;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>пункт 7 после слова «порядок» дополнить словами «мониторинга, в том числе»;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 xml:space="preserve">пункт 9 дополнить словами «и типовой формой соглашения </w:t>
      </w:r>
      <w:r w:rsidRPr="0047348B">
        <w:rPr>
          <w:sz w:val="28"/>
          <w:szCs w:val="28"/>
        </w:rPr>
        <w:br/>
        <w:t>о защите и поощрении капиталовложений, утвержденной Правительством Российской Федерации»;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>2) дополнить новой частью 2.3.1 следующего содержания:</w:t>
      </w:r>
    </w:p>
    <w:p w:rsid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 xml:space="preserve">«2.3.1. </w:t>
      </w:r>
      <w:proofErr w:type="gramStart"/>
      <w:r w:rsidRPr="0047348B">
        <w:rPr>
          <w:sz w:val="28"/>
          <w:szCs w:val="28"/>
        </w:rPr>
        <w:t xml:space="preserve">Действие частей 1.1 - 1.3 и 3.4 статьи 6, части 3.1 статьи 7, пункта 2 части 4 статьи 9, пунктов 2 и 3 части 8, пунктов 1 и 1.1 части 10, части 10.1 статьи 10, пунктов 6 - 13 части 6, части 6.1 статьи 11, частей 29 - 31 статьи 16 Федерального закона от 1 апреля 2020 года </w:t>
      </w:r>
      <w:r>
        <w:rPr>
          <w:sz w:val="28"/>
          <w:szCs w:val="28"/>
        </w:rPr>
        <w:t>№</w:t>
      </w:r>
      <w:r w:rsidRPr="0047348B">
        <w:rPr>
          <w:sz w:val="28"/>
          <w:szCs w:val="28"/>
        </w:rPr>
        <w:t>69-ФЗ «О защите и поощрении</w:t>
      </w:r>
      <w:proofErr w:type="gramEnd"/>
      <w:r w:rsidRPr="0047348B">
        <w:rPr>
          <w:sz w:val="28"/>
          <w:szCs w:val="28"/>
        </w:rPr>
        <w:t xml:space="preserve"> </w:t>
      </w:r>
      <w:proofErr w:type="gramStart"/>
      <w:r w:rsidRPr="0047348B">
        <w:rPr>
          <w:sz w:val="28"/>
          <w:szCs w:val="28"/>
        </w:rPr>
        <w:t xml:space="preserve">капиталовложений в Российской Федерации» (в редакции Федерального закона от 2 июля </w:t>
      </w:r>
      <w:smartTag w:uri="urn:schemas-microsoft-com:office:smarttags" w:element="metricconverter">
        <w:smartTagPr>
          <w:attr w:name="ProductID" w:val="2021 г"/>
        </w:smartTagPr>
        <w:r w:rsidRPr="0047348B">
          <w:rPr>
            <w:sz w:val="28"/>
            <w:szCs w:val="28"/>
          </w:rPr>
          <w:t>2021 г</w:t>
        </w:r>
      </w:smartTag>
      <w:r w:rsidRPr="0047348B">
        <w:rPr>
          <w:sz w:val="28"/>
          <w:szCs w:val="28"/>
        </w:rPr>
        <w:t>. № 344-ФЗ «О внесении изменений в Федеральный закон «О защите и поощрении капиталовложений в Российской Федерации» и статью 15 Федерального закона «О контрактной системе в сфере закупок товаров, работ, услуг для обеспечения государственных и муниципальных нужд) распространяется на отношения, возникшие из соглашений о защите и поощрении капиталовложений, заключенных</w:t>
      </w:r>
      <w:proofErr w:type="gramEnd"/>
      <w:r w:rsidRPr="0047348B">
        <w:rPr>
          <w:sz w:val="28"/>
          <w:szCs w:val="28"/>
        </w:rPr>
        <w:t xml:space="preserve"> до дня вступления в силу Федерального закона от 2 июля </w:t>
      </w:r>
      <w:smartTag w:uri="urn:schemas-microsoft-com:office:smarttags" w:element="metricconverter">
        <w:smartTagPr>
          <w:attr w:name="ProductID" w:val="2021 г"/>
        </w:smartTagPr>
        <w:r w:rsidRPr="0047348B">
          <w:rPr>
            <w:sz w:val="28"/>
            <w:szCs w:val="28"/>
          </w:rPr>
          <w:t>2021 г</w:t>
        </w:r>
      </w:smartTag>
      <w:r w:rsidRPr="0047348B">
        <w:rPr>
          <w:sz w:val="28"/>
          <w:szCs w:val="28"/>
        </w:rPr>
        <w:t>. № 344-ФЗ «О внесении изменений в Федеральный закон «О защите и поощрении капиталовложений в Российской Федерации» и статью 15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 w:rsidRPr="0047348B">
        <w:rPr>
          <w:sz w:val="28"/>
          <w:szCs w:val="28"/>
        </w:rPr>
        <w:t>.»;</w:t>
      </w:r>
      <w:proofErr w:type="gramEnd"/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lastRenderedPageBreak/>
        <w:t>3) дополнить частью 3.2 следующего содержания: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 w:rsidRPr="0047348B">
        <w:rPr>
          <w:sz w:val="28"/>
          <w:szCs w:val="28"/>
        </w:rPr>
        <w:t xml:space="preserve">«3.2 Условия (основания) отнесения инвестиционных проектов </w:t>
      </w:r>
      <w:r w:rsidRPr="0047348B">
        <w:rPr>
          <w:sz w:val="28"/>
          <w:szCs w:val="28"/>
        </w:rPr>
        <w:br/>
        <w:t>к одной из сфер российской экономики устанавливаются главой 2 Федерального закона</w:t>
      </w:r>
      <w:proofErr w:type="gramStart"/>
      <w:r w:rsidRPr="0047348B">
        <w:rPr>
          <w:sz w:val="28"/>
          <w:szCs w:val="28"/>
        </w:rPr>
        <w:t>.».</w:t>
      </w:r>
      <w:proofErr w:type="gramEnd"/>
    </w:p>
    <w:p w:rsidR="007761A0" w:rsidRPr="0047348B" w:rsidRDefault="007761A0" w:rsidP="007761A0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348B">
        <w:rPr>
          <w:rFonts w:ascii="Times New Roman" w:hAnsi="Times New Roman" w:cs="Times New Roman"/>
          <w:sz w:val="28"/>
          <w:szCs w:val="28"/>
        </w:rPr>
        <w:t xml:space="preserve">     </w:t>
      </w:r>
      <w:r w:rsidR="0047348B">
        <w:rPr>
          <w:rFonts w:ascii="Times New Roman" w:hAnsi="Times New Roman" w:cs="Times New Roman"/>
          <w:sz w:val="28"/>
          <w:szCs w:val="28"/>
        </w:rPr>
        <w:t xml:space="preserve"> </w:t>
      </w:r>
      <w:r w:rsidRPr="0047348B">
        <w:rPr>
          <w:rFonts w:ascii="Times New Roman" w:hAnsi="Times New Roman" w:cs="Times New Roman"/>
          <w:sz w:val="28"/>
          <w:szCs w:val="28"/>
        </w:rPr>
        <w:t xml:space="preserve">  </w:t>
      </w:r>
      <w:r w:rsidRPr="0047348B">
        <w:rPr>
          <w:rFonts w:ascii="Times New Roman" w:hAnsi="Times New Roman" w:cs="Times New Roman"/>
          <w:b w:val="0"/>
          <w:sz w:val="28"/>
          <w:szCs w:val="28"/>
        </w:rPr>
        <w:t>2.</w:t>
      </w:r>
      <w:r w:rsidRPr="0047348B">
        <w:rPr>
          <w:rFonts w:ascii="Times New Roman" w:hAnsi="Times New Roman" w:cs="Times New Roman"/>
          <w:sz w:val="28"/>
          <w:szCs w:val="28"/>
        </w:rPr>
        <w:t xml:space="preserve"> </w:t>
      </w:r>
      <w:r w:rsidRPr="0047348B"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и разместить в информационно-телекоммуникационной сети «Интернет» - на портале Республики Марий Эл, расположенном по электронному адресу:</w:t>
      </w:r>
      <w:r w:rsidRPr="0047348B">
        <w:rPr>
          <w:rFonts w:ascii="Times New Roman" w:hAnsi="Times New Roman" w:cs="Times New Roman"/>
          <w:b w:val="0"/>
          <w:sz w:val="28"/>
          <w:szCs w:val="28"/>
        </w:rPr>
        <w:br/>
      </w:r>
      <w:hyperlink r:id="rId4" w:history="1">
        <w:r w:rsidRPr="0047348B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http://mari-el.gov.ru/kuzhener/adm_ssp</w:t>
        </w:r>
      </w:hyperlink>
      <w:r w:rsidRPr="004734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348B" w:rsidRPr="0047348B" w:rsidRDefault="0047348B" w:rsidP="004734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348B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47348B" w:rsidRPr="0047348B" w:rsidRDefault="0047348B" w:rsidP="0047348B">
      <w:pPr>
        <w:rPr>
          <w:lang w:eastAsia="ru-RU"/>
        </w:rPr>
      </w:pPr>
    </w:p>
    <w:p w:rsidR="0006121E" w:rsidRPr="00BA5822" w:rsidRDefault="0006121E" w:rsidP="0006121E">
      <w:pPr>
        <w:rPr>
          <w:sz w:val="28"/>
          <w:szCs w:val="28"/>
          <w:shd w:val="clear" w:color="auto" w:fill="FFFFFF"/>
        </w:rPr>
      </w:pPr>
    </w:p>
    <w:p w:rsidR="0006121E" w:rsidRPr="00BA5822" w:rsidRDefault="0006121E" w:rsidP="0006121E">
      <w:pPr>
        <w:jc w:val="both"/>
        <w:rPr>
          <w:sz w:val="28"/>
          <w:szCs w:val="28"/>
        </w:rPr>
      </w:pPr>
      <w:r w:rsidRPr="00BA5822">
        <w:rPr>
          <w:sz w:val="28"/>
          <w:szCs w:val="28"/>
        </w:rPr>
        <w:t xml:space="preserve">     Глава Салтакъяльской </w:t>
      </w:r>
    </w:p>
    <w:p w:rsidR="0006121E" w:rsidRPr="00BA5822" w:rsidRDefault="0006121E" w:rsidP="0006121E">
      <w:pPr>
        <w:jc w:val="both"/>
        <w:rPr>
          <w:sz w:val="28"/>
          <w:szCs w:val="28"/>
        </w:rPr>
      </w:pPr>
      <w:r w:rsidRPr="00BA5822">
        <w:rPr>
          <w:sz w:val="28"/>
          <w:szCs w:val="28"/>
        </w:rPr>
        <w:t xml:space="preserve">     сельской администрации</w:t>
      </w:r>
      <w:r w:rsidRPr="00BA5822">
        <w:rPr>
          <w:sz w:val="28"/>
          <w:szCs w:val="28"/>
        </w:rPr>
        <w:tab/>
      </w:r>
      <w:r w:rsidRPr="00BA5822">
        <w:rPr>
          <w:sz w:val="28"/>
          <w:szCs w:val="28"/>
        </w:rPr>
        <w:tab/>
      </w:r>
      <w:r w:rsidRPr="00BA5822">
        <w:rPr>
          <w:sz w:val="28"/>
          <w:szCs w:val="28"/>
        </w:rPr>
        <w:tab/>
        <w:t xml:space="preserve">                 В.В. Ефимов   </w:t>
      </w:r>
    </w:p>
    <w:p w:rsidR="007A1D83" w:rsidRPr="00BA5822" w:rsidRDefault="007A1D83">
      <w:pPr>
        <w:rPr>
          <w:sz w:val="28"/>
          <w:szCs w:val="28"/>
        </w:rPr>
      </w:pPr>
    </w:p>
    <w:sectPr w:rsidR="007A1D83" w:rsidRPr="00BA5822" w:rsidSect="0047348B">
      <w:pgSz w:w="11906" w:h="16838"/>
      <w:pgMar w:top="851" w:right="1134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1E"/>
    <w:rsid w:val="00014FC5"/>
    <w:rsid w:val="0006121E"/>
    <w:rsid w:val="000E6BFC"/>
    <w:rsid w:val="001F4F24"/>
    <w:rsid w:val="002E5255"/>
    <w:rsid w:val="0047348B"/>
    <w:rsid w:val="004C2EE4"/>
    <w:rsid w:val="0055119D"/>
    <w:rsid w:val="00714B03"/>
    <w:rsid w:val="007761A0"/>
    <w:rsid w:val="007A1D83"/>
    <w:rsid w:val="007E5C9D"/>
    <w:rsid w:val="0094312B"/>
    <w:rsid w:val="009C24EB"/>
    <w:rsid w:val="00B4261F"/>
    <w:rsid w:val="00B66F86"/>
    <w:rsid w:val="00BA5822"/>
    <w:rsid w:val="00C01839"/>
    <w:rsid w:val="00C2233A"/>
    <w:rsid w:val="00E9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7761A0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4FC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7761A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4">
    <w:name w:val="Hyperlink"/>
    <w:basedOn w:val="a0"/>
    <w:rsid w:val="007761A0"/>
    <w:rPr>
      <w:color w:val="0000FF"/>
      <w:u w:val="single"/>
    </w:rPr>
  </w:style>
  <w:style w:type="character" w:customStyle="1" w:styleId="FontStyle21">
    <w:name w:val="Font Style21"/>
    <w:rsid w:val="00BA5822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mari-el.gov.ru/kuzhener/adm_ssp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6F12C59F3C74BAC450AAC724D70C6" ma:contentTypeVersion="2" ma:contentTypeDescription="Создание документа." ma:contentTypeScope="" ma:versionID="94ccc8af558e6b914582b80095e0db3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66e80d7-d2dd-49f1-aa62-6b74a0174f42" targetNamespace="http://schemas.microsoft.com/office/2006/metadata/properties" ma:root="true" ma:fieldsID="386c7b7e5d655330f427ac450ba59b6d" ns2:_="" ns3:_="" ns4:_="">
    <xsd:import namespace="57504d04-691e-4fc4-8f09-4f19fdbe90f6"/>
    <xsd:import namespace="6d7c22ec-c6a4-4777-88aa-bc3c76ac660e"/>
    <xsd:import namespace="766e80d7-d2dd-49f1-aa62-6b74a0174f4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6e80d7-d2dd-49f1-aa62-6b74a0174f4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Салтакъяльской сельской администрации от 3 сентября 2021 г. № 43 «Об утверждении Порядка и условий заключения соглашений о защите и поощрении капиталовложений со стороны Салтакъяльской сельской администрации Куженерского муниципального района  Республики Марий Эл»
</_x041e__x043f__x0438__x0441__x0430__x043d__x0438__x0435_>
    <_x0413__x043e__x0434_ xmlns="766e80d7-d2dd-49f1-aa62-6b74a0174f42">2021 год</_x0413__x043e__x0434_>
    <_dlc_DocId xmlns="57504d04-691e-4fc4-8f09-4f19fdbe90f6">XXJ7TYMEEKJ2-1132-85</_dlc_DocId>
    <_dlc_DocIdUrl xmlns="57504d04-691e-4fc4-8f09-4f19fdbe90f6">
      <Url>https://vip.gov.mari.ru/kuzhener/adm_ssp/_layouts/DocIdRedir.aspx?ID=XXJ7TYMEEKJ2-1132-85</Url>
      <Description>XXJ7TYMEEKJ2-1132-85</Description>
    </_dlc_DocIdUrl>
  </documentManagement>
</p:properties>
</file>

<file path=customXml/itemProps1.xml><?xml version="1.0" encoding="utf-8"?>
<ds:datastoreItem xmlns:ds="http://schemas.openxmlformats.org/officeDocument/2006/customXml" ds:itemID="{3262FA38-3D72-4496-960A-68C560ADAEEE}"/>
</file>

<file path=customXml/itemProps2.xml><?xml version="1.0" encoding="utf-8"?>
<ds:datastoreItem xmlns:ds="http://schemas.openxmlformats.org/officeDocument/2006/customXml" ds:itemID="{6FFE0940-AD63-4C02-A160-18F0A682A079}"/>
</file>

<file path=customXml/itemProps3.xml><?xml version="1.0" encoding="utf-8"?>
<ds:datastoreItem xmlns:ds="http://schemas.openxmlformats.org/officeDocument/2006/customXml" ds:itemID="{11B8178C-54F8-4C95-92A1-1499B79D5CE6}"/>
</file>

<file path=customXml/itemProps4.xml><?xml version="1.0" encoding="utf-8"?>
<ds:datastoreItem xmlns:ds="http://schemas.openxmlformats.org/officeDocument/2006/customXml" ds:itemID="{31344633-3052-4F62-A5AE-552C23C9D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28 октября 2021 г. № 51</dc:title>
  <dc:subject/>
  <dc:creator>Admin</dc:creator>
  <cp:keywords/>
  <dc:description/>
  <cp:lastModifiedBy>Admin</cp:lastModifiedBy>
  <cp:revision>13</cp:revision>
  <cp:lastPrinted>2021-10-28T11:00:00Z</cp:lastPrinted>
  <dcterms:created xsi:type="dcterms:W3CDTF">2021-08-06T11:27:00Z</dcterms:created>
  <dcterms:modified xsi:type="dcterms:W3CDTF">2021-10-28T11:01:00Z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0x010100EB36F12C59F3C74BAC450AAC724D70C6</vt:lpwstr>
  </property>
  <property fmtid="{D5CDD505-2E9C-101B-9397-08002B2CF9AE}" pid="3" name="_dlc_DocIdItemGuid">
    <vt:lpwstr>a1f7fb65-4d01-4dda-bb3f-562c0a19adf4</vt:lpwstr>
  </property>
</Properties>
</file>