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6B" w:rsidRPr="0009126B" w:rsidRDefault="0009126B" w:rsidP="0009126B">
      <w:pPr>
        <w:pStyle w:val="sourcetag"/>
        <w:spacing w:line="270" w:lineRule="atLeast"/>
        <w:jc w:val="both"/>
      </w:pPr>
      <w:r w:rsidRPr="0009126B">
        <w:t>Статья 18. Имущественная поддержка субъектов малого</w:t>
      </w:r>
      <w:r w:rsidRPr="0009126B">
        <w:t xml:space="preserve"> и среднего предпринимательства</w:t>
      </w:r>
    </w:p>
    <w:p w:rsidR="0009126B" w:rsidRPr="0009126B" w:rsidRDefault="0009126B" w:rsidP="0009126B">
      <w:pPr>
        <w:pStyle w:val="sourcetag"/>
        <w:spacing w:line="270" w:lineRule="atLeast"/>
        <w:jc w:val="both"/>
      </w:pPr>
      <w:r w:rsidRPr="0009126B">
        <w:t xml:space="preserve">1. </w:t>
      </w:r>
      <w:proofErr w:type="gramStart"/>
      <w:r w:rsidRPr="0009126B">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09126B">
        <w:t xml:space="preserve"> </w:t>
      </w:r>
      <w:proofErr w:type="gramStart"/>
      <w:r w:rsidRPr="0009126B">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09126B">
        <w:t>). Указанное имущество должно использоваться по целевому назначению.</w:t>
      </w:r>
    </w:p>
    <w:p w:rsidR="0009126B" w:rsidRPr="0009126B" w:rsidRDefault="0009126B" w:rsidP="0009126B">
      <w:pPr>
        <w:pStyle w:val="sourcetag"/>
        <w:spacing w:line="270" w:lineRule="atLeast"/>
        <w:jc w:val="both"/>
      </w:pPr>
      <w:r w:rsidRPr="0009126B">
        <w:t>2. Утратил силу. - Федеральный закон от 03.07.2018 N 185-ФЗ.</w:t>
      </w:r>
    </w:p>
    <w:p w:rsidR="0009126B" w:rsidRPr="0009126B" w:rsidRDefault="0009126B" w:rsidP="0009126B">
      <w:pPr>
        <w:pStyle w:val="sourcetag"/>
        <w:spacing w:line="270" w:lineRule="atLeast"/>
        <w:jc w:val="both"/>
      </w:pPr>
      <w:r w:rsidRPr="0009126B">
        <w:t xml:space="preserve">3. </w:t>
      </w:r>
      <w:proofErr w:type="gramStart"/>
      <w:r w:rsidRPr="0009126B">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09126B">
        <w:t xml:space="preserve"> имуществом при его использовании не по целевому назначению и (или) с нарушением запретов, установленных частью 4.2 настоящей статьи.</w:t>
      </w:r>
    </w:p>
    <w:p w:rsidR="0009126B" w:rsidRPr="0009126B" w:rsidRDefault="0009126B" w:rsidP="0009126B">
      <w:pPr>
        <w:pStyle w:val="sourcetag"/>
        <w:spacing w:line="270" w:lineRule="atLeast"/>
        <w:jc w:val="both"/>
      </w:pPr>
      <w:r w:rsidRPr="0009126B">
        <w:t xml:space="preserve">4. </w:t>
      </w:r>
      <w:proofErr w:type="gramStart"/>
      <w:r w:rsidRPr="0009126B">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rsidRPr="0009126B">
        <w:t xml:space="preserve"> </w:t>
      </w:r>
      <w:proofErr w:type="gramStart"/>
      <w:r w:rsidRPr="0009126B">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rsidRPr="0009126B">
        <w:t xml:space="preserve"> </w:t>
      </w:r>
      <w:proofErr w:type="gramStart"/>
      <w:r w:rsidRPr="0009126B">
        <w:t xml:space="preserve">в соответствии с </w:t>
      </w:r>
      <w:hyperlink r:id="rId5" w:tooltip="Федеральный закон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quot;" w:history="1">
        <w:r w:rsidRPr="0009126B">
          <w:rPr>
            <w:rStyle w:val="a3"/>
          </w:rPr>
          <w:t>Федеральным законом от 22 июля 2008 года N 159-ФЗ</w:t>
        </w:r>
      </w:hyperlink>
      <w:r w:rsidRPr="0009126B">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w:t>
      </w:r>
      <w:hyperlink r:id="rId6" w:tooltip="Случаи продажи земельных участков, находящихся в государственной или муниципальной собственности, на торгах и без проведения торгов" w:history="1">
        <w:r w:rsidRPr="0009126B">
          <w:rPr>
            <w:rStyle w:val="a3"/>
          </w:rPr>
          <w:t>статьи 39.3 Земельного кодекса Российской Федерации</w:t>
        </w:r>
      </w:hyperlink>
      <w:r w:rsidRPr="0009126B">
        <w:t>. Эти</w:t>
      </w:r>
      <w:proofErr w:type="gramEnd"/>
      <w:r w:rsidRPr="0009126B">
        <w:t xml:space="preserve"> перечни подлежат обязательному опубликованию в средствах массовой информации, а также размещению в информационно-телекоммуникационной </w:t>
      </w:r>
      <w:r w:rsidRPr="0009126B">
        <w:lastRenderedPageBreak/>
        <w:t xml:space="preserve">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w:t>
      </w:r>
      <w:hyperlink r:id="rId7" w:tooltip="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history="1">
        <w:r w:rsidRPr="0009126B">
          <w:rPr>
            <w:rStyle w:val="a3"/>
          </w:rPr>
          <w:t>статьи 39.11 Земельного кодекса Российской Федерации</w:t>
        </w:r>
      </w:hyperlink>
      <w:r w:rsidRPr="0009126B">
        <w:t>, за исключением земельных участков, предоставленных в аренду субъектам малого и среднего предпринимательства.</w:t>
      </w:r>
    </w:p>
    <w:p w:rsidR="0009126B" w:rsidRPr="0009126B" w:rsidRDefault="0009126B" w:rsidP="0009126B">
      <w:pPr>
        <w:pStyle w:val="sourcetag"/>
        <w:spacing w:line="270" w:lineRule="atLeast"/>
        <w:jc w:val="both"/>
      </w:pPr>
      <w:r w:rsidRPr="0009126B">
        <w:t xml:space="preserve">4.1. </w:t>
      </w:r>
      <w:proofErr w:type="gramStart"/>
      <w:r w:rsidRPr="0009126B">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rsidRPr="0009126B">
        <w:t xml:space="preserve">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09126B" w:rsidRPr="0009126B" w:rsidRDefault="0009126B" w:rsidP="0009126B">
      <w:pPr>
        <w:pStyle w:val="sourcetag"/>
        <w:spacing w:line="270" w:lineRule="atLeast"/>
        <w:jc w:val="both"/>
      </w:pPr>
      <w:r w:rsidRPr="0009126B">
        <w:t xml:space="preserve">4.2. </w:t>
      </w:r>
      <w:proofErr w:type="gramStart"/>
      <w:r w:rsidRPr="0009126B">
        <w:t xml:space="preserve">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8" w:tooltip="Федеральный закон от 22.07.2008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quot;" w:history="1">
        <w:r w:rsidRPr="0009126B">
          <w:rPr>
            <w:rStyle w:val="a3"/>
          </w:rPr>
          <w:t>Федеральным законом от 22 июля 2008 года N 159-ФЗ</w:t>
        </w:r>
      </w:hyperlink>
      <w:r w:rsidRPr="0009126B">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09126B">
        <w:t xml:space="preserve"> </w:t>
      </w:r>
      <w:proofErr w:type="gramStart"/>
      <w:r w:rsidRPr="0009126B">
        <w:t xml:space="preserve">о внесении изменений в отдельные законодательные акты Российской Федерации" и в случаях, указанных в подпунктах 6, 8 и 9 пункта 2 </w:t>
      </w:r>
      <w:hyperlink r:id="rId9" w:tooltip="Случаи продажи земельных участков, находящихся в государственной или муниципальной собственности, на торгах и без проведения торгов" w:history="1">
        <w:r w:rsidRPr="0009126B">
          <w:rPr>
            <w:rStyle w:val="a3"/>
          </w:rPr>
          <w:t>статьи 39.3 Земельного кодекса Российской Федерации</w:t>
        </w:r>
      </w:hyperlink>
      <w:r w:rsidRPr="0009126B">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w:t>
      </w:r>
      <w:proofErr w:type="gramEnd"/>
      <w:r w:rsidRPr="0009126B">
        <w:t xml:space="preserve"> </w:t>
      </w:r>
      <w:proofErr w:type="gramStart"/>
      <w:r w:rsidRPr="0009126B">
        <w:t xml:space="preserve">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w:t>
      </w:r>
      <w:hyperlink r:id="rId10" w:tooltip="Особенности порядка заключения договоров в отношении государственного и муниципального имущества" w:history="1">
        <w:r w:rsidRPr="0009126B">
          <w:rPr>
            <w:rStyle w:val="a3"/>
          </w:rPr>
          <w:t>статьи 17.1 Федерального закона от 26 июля 2006 года N 135-ФЗ</w:t>
        </w:r>
      </w:hyperlink>
      <w:r w:rsidRPr="0009126B">
        <w:t xml:space="preserve"> "О защите конкуренции".</w:t>
      </w:r>
      <w:proofErr w:type="gramEnd"/>
    </w:p>
    <w:p w:rsidR="0009126B" w:rsidRPr="0009126B" w:rsidRDefault="0009126B" w:rsidP="0009126B">
      <w:pPr>
        <w:pStyle w:val="sourcetag"/>
        <w:spacing w:line="270" w:lineRule="atLeast"/>
        <w:jc w:val="both"/>
      </w:pPr>
      <w:r w:rsidRPr="0009126B">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09126B">
        <w:t>бизнес-инкубаторами</w:t>
      </w:r>
      <w:proofErr w:type="gramEnd"/>
      <w:r w:rsidRPr="0009126B">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9126B" w:rsidRPr="0009126B" w:rsidRDefault="0009126B" w:rsidP="0009126B">
      <w:pPr>
        <w:pStyle w:val="sourcetag"/>
        <w:spacing w:line="270" w:lineRule="atLeast"/>
        <w:jc w:val="both"/>
      </w:pPr>
      <w:r w:rsidRPr="0009126B">
        <w:t xml:space="preserve">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w:t>
      </w:r>
      <w:r w:rsidRPr="0009126B">
        <w:lastRenderedPageBreak/>
        <w:t>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9126B" w:rsidRPr="0009126B" w:rsidRDefault="0009126B" w:rsidP="0009126B">
      <w:pPr>
        <w:pStyle w:val="sourcetag"/>
        <w:spacing w:line="270" w:lineRule="atLeast"/>
        <w:jc w:val="both"/>
      </w:pPr>
      <w:r w:rsidRPr="0009126B">
        <w:t>4.5. Утратил силу. - Федеральный закон от 03.07.2018 N 185-ФЗ.</w:t>
      </w:r>
    </w:p>
    <w:p w:rsidR="0009126B" w:rsidRPr="0009126B" w:rsidRDefault="0009126B" w:rsidP="0009126B">
      <w:pPr>
        <w:pStyle w:val="sourcetag"/>
        <w:spacing w:line="270" w:lineRule="atLeast"/>
        <w:jc w:val="both"/>
      </w:pPr>
      <w:r w:rsidRPr="0009126B">
        <w:t xml:space="preserve">4.6. </w:t>
      </w:r>
      <w:proofErr w:type="gramStart"/>
      <w:r w:rsidRPr="0009126B">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rsidRPr="0009126B">
        <w:t xml:space="preserve">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9126B" w:rsidRPr="0009126B" w:rsidRDefault="0009126B" w:rsidP="0009126B">
      <w:pPr>
        <w:pStyle w:val="sourcetag"/>
        <w:spacing w:line="270" w:lineRule="atLeast"/>
        <w:jc w:val="both"/>
      </w:pPr>
      <w:r w:rsidRPr="0009126B">
        <w:t>5. В случае</w:t>
      </w:r>
      <w:proofErr w:type="gramStart"/>
      <w:r w:rsidRPr="0009126B">
        <w:t>,</w:t>
      </w:r>
      <w:proofErr w:type="gramEnd"/>
      <w:r w:rsidRPr="0009126B">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5D04F8" w:rsidRPr="0009126B" w:rsidRDefault="005D04F8" w:rsidP="0009126B">
      <w:pPr>
        <w:jc w:val="both"/>
        <w:rPr>
          <w:rFonts w:ascii="Times New Roman" w:hAnsi="Times New Roman" w:cs="Times New Roman"/>
          <w:sz w:val="24"/>
          <w:szCs w:val="24"/>
        </w:rPr>
      </w:pPr>
      <w:bookmarkStart w:id="0" w:name="_GoBack"/>
      <w:bookmarkEnd w:id="0"/>
    </w:p>
    <w:sectPr w:rsidR="005D04F8" w:rsidRPr="00091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6B"/>
    <w:rsid w:val="00002999"/>
    <w:rsid w:val="00003375"/>
    <w:rsid w:val="00004042"/>
    <w:rsid w:val="0000426B"/>
    <w:rsid w:val="00010D32"/>
    <w:rsid w:val="000110A4"/>
    <w:rsid w:val="00012712"/>
    <w:rsid w:val="000132A8"/>
    <w:rsid w:val="000223DD"/>
    <w:rsid w:val="000459EB"/>
    <w:rsid w:val="00051B46"/>
    <w:rsid w:val="0005733F"/>
    <w:rsid w:val="00063ADC"/>
    <w:rsid w:val="00083987"/>
    <w:rsid w:val="0009126B"/>
    <w:rsid w:val="000943AA"/>
    <w:rsid w:val="000B12D5"/>
    <w:rsid w:val="000B298F"/>
    <w:rsid w:val="000B3985"/>
    <w:rsid w:val="000B7543"/>
    <w:rsid w:val="000D00BA"/>
    <w:rsid w:val="000D169B"/>
    <w:rsid w:val="000E0F33"/>
    <w:rsid w:val="000E290E"/>
    <w:rsid w:val="000F353A"/>
    <w:rsid w:val="000F68AC"/>
    <w:rsid w:val="001003F1"/>
    <w:rsid w:val="001031EC"/>
    <w:rsid w:val="0010490B"/>
    <w:rsid w:val="00106591"/>
    <w:rsid w:val="0011093E"/>
    <w:rsid w:val="00111783"/>
    <w:rsid w:val="00111C56"/>
    <w:rsid w:val="00116184"/>
    <w:rsid w:val="00117C2A"/>
    <w:rsid w:val="00124EF5"/>
    <w:rsid w:val="00134DB1"/>
    <w:rsid w:val="0015456F"/>
    <w:rsid w:val="001562F6"/>
    <w:rsid w:val="001629DC"/>
    <w:rsid w:val="00164815"/>
    <w:rsid w:val="0017239F"/>
    <w:rsid w:val="001726C9"/>
    <w:rsid w:val="001736F3"/>
    <w:rsid w:val="0017624E"/>
    <w:rsid w:val="0018312F"/>
    <w:rsid w:val="001848E9"/>
    <w:rsid w:val="00191035"/>
    <w:rsid w:val="001946D8"/>
    <w:rsid w:val="00194AF1"/>
    <w:rsid w:val="001A1ECC"/>
    <w:rsid w:val="001A4901"/>
    <w:rsid w:val="001A51EC"/>
    <w:rsid w:val="001B4230"/>
    <w:rsid w:val="001B4A93"/>
    <w:rsid w:val="001C0B47"/>
    <w:rsid w:val="001C3241"/>
    <w:rsid w:val="001C6CDB"/>
    <w:rsid w:val="001C7CD0"/>
    <w:rsid w:val="001D6BF7"/>
    <w:rsid w:val="001D6DAF"/>
    <w:rsid w:val="001E2F2E"/>
    <w:rsid w:val="001F44E9"/>
    <w:rsid w:val="001F78C8"/>
    <w:rsid w:val="00205DA4"/>
    <w:rsid w:val="00212A19"/>
    <w:rsid w:val="0021372C"/>
    <w:rsid w:val="002313B4"/>
    <w:rsid w:val="0023518F"/>
    <w:rsid w:val="00242F6A"/>
    <w:rsid w:val="00253E9F"/>
    <w:rsid w:val="00255BE3"/>
    <w:rsid w:val="00261A15"/>
    <w:rsid w:val="0026256A"/>
    <w:rsid w:val="00282825"/>
    <w:rsid w:val="00291465"/>
    <w:rsid w:val="002A3267"/>
    <w:rsid w:val="002A32A7"/>
    <w:rsid w:val="002B074F"/>
    <w:rsid w:val="002C19E6"/>
    <w:rsid w:val="002C6F96"/>
    <w:rsid w:val="002C780C"/>
    <w:rsid w:val="002D32A0"/>
    <w:rsid w:val="002D4FF8"/>
    <w:rsid w:val="002D7257"/>
    <w:rsid w:val="002D7959"/>
    <w:rsid w:val="002E1752"/>
    <w:rsid w:val="002E2E4E"/>
    <w:rsid w:val="002F3E02"/>
    <w:rsid w:val="002F55A3"/>
    <w:rsid w:val="002F7129"/>
    <w:rsid w:val="00305645"/>
    <w:rsid w:val="00307C4A"/>
    <w:rsid w:val="00314A85"/>
    <w:rsid w:val="003245EE"/>
    <w:rsid w:val="003272D6"/>
    <w:rsid w:val="00331F7D"/>
    <w:rsid w:val="00333439"/>
    <w:rsid w:val="00333FD0"/>
    <w:rsid w:val="00340475"/>
    <w:rsid w:val="00344591"/>
    <w:rsid w:val="00352DF4"/>
    <w:rsid w:val="00355D22"/>
    <w:rsid w:val="00355EF1"/>
    <w:rsid w:val="00361923"/>
    <w:rsid w:val="0036546C"/>
    <w:rsid w:val="0037148F"/>
    <w:rsid w:val="00371B8C"/>
    <w:rsid w:val="00374665"/>
    <w:rsid w:val="0039638B"/>
    <w:rsid w:val="003A2C50"/>
    <w:rsid w:val="003A75C6"/>
    <w:rsid w:val="003C175E"/>
    <w:rsid w:val="003D3E73"/>
    <w:rsid w:val="003D4AD9"/>
    <w:rsid w:val="003E0B3F"/>
    <w:rsid w:val="003F358E"/>
    <w:rsid w:val="00400D45"/>
    <w:rsid w:val="004014E5"/>
    <w:rsid w:val="00404FE7"/>
    <w:rsid w:val="00406592"/>
    <w:rsid w:val="00422EE1"/>
    <w:rsid w:val="004258C0"/>
    <w:rsid w:val="004304F7"/>
    <w:rsid w:val="00431C04"/>
    <w:rsid w:val="004355B3"/>
    <w:rsid w:val="004401C3"/>
    <w:rsid w:val="00443B00"/>
    <w:rsid w:val="00444DE1"/>
    <w:rsid w:val="004450E1"/>
    <w:rsid w:val="00445B06"/>
    <w:rsid w:val="00447D95"/>
    <w:rsid w:val="004648CA"/>
    <w:rsid w:val="00466518"/>
    <w:rsid w:val="00484C5E"/>
    <w:rsid w:val="00485C40"/>
    <w:rsid w:val="00485EFA"/>
    <w:rsid w:val="004927EE"/>
    <w:rsid w:val="004930A5"/>
    <w:rsid w:val="004956CF"/>
    <w:rsid w:val="004A211E"/>
    <w:rsid w:val="004B13B4"/>
    <w:rsid w:val="004B6534"/>
    <w:rsid w:val="004B6EA0"/>
    <w:rsid w:val="004C2B1A"/>
    <w:rsid w:val="004C39A9"/>
    <w:rsid w:val="004C490A"/>
    <w:rsid w:val="004C494E"/>
    <w:rsid w:val="004C5311"/>
    <w:rsid w:val="004D1886"/>
    <w:rsid w:val="004D2890"/>
    <w:rsid w:val="004D5E12"/>
    <w:rsid w:val="004E010F"/>
    <w:rsid w:val="004E0781"/>
    <w:rsid w:val="004E1F87"/>
    <w:rsid w:val="004F0C2C"/>
    <w:rsid w:val="004F1D5F"/>
    <w:rsid w:val="004F232A"/>
    <w:rsid w:val="004F2834"/>
    <w:rsid w:val="004F2CCE"/>
    <w:rsid w:val="004F5F2E"/>
    <w:rsid w:val="004F66F5"/>
    <w:rsid w:val="005033B5"/>
    <w:rsid w:val="0051035D"/>
    <w:rsid w:val="005109D9"/>
    <w:rsid w:val="0051445C"/>
    <w:rsid w:val="00522B2C"/>
    <w:rsid w:val="005238C1"/>
    <w:rsid w:val="005372FC"/>
    <w:rsid w:val="00537791"/>
    <w:rsid w:val="00545DA4"/>
    <w:rsid w:val="0054696F"/>
    <w:rsid w:val="00552C40"/>
    <w:rsid w:val="005535ED"/>
    <w:rsid w:val="00553E45"/>
    <w:rsid w:val="00557676"/>
    <w:rsid w:val="00561744"/>
    <w:rsid w:val="00572D29"/>
    <w:rsid w:val="005838DF"/>
    <w:rsid w:val="00587630"/>
    <w:rsid w:val="00590E4E"/>
    <w:rsid w:val="00591786"/>
    <w:rsid w:val="00591E34"/>
    <w:rsid w:val="005A64EF"/>
    <w:rsid w:val="005B22F7"/>
    <w:rsid w:val="005C2256"/>
    <w:rsid w:val="005C304A"/>
    <w:rsid w:val="005D04F8"/>
    <w:rsid w:val="005D554E"/>
    <w:rsid w:val="005E0201"/>
    <w:rsid w:val="00604607"/>
    <w:rsid w:val="006132FE"/>
    <w:rsid w:val="0062001B"/>
    <w:rsid w:val="006214CE"/>
    <w:rsid w:val="00622D65"/>
    <w:rsid w:val="0062332E"/>
    <w:rsid w:val="006309B5"/>
    <w:rsid w:val="00630C17"/>
    <w:rsid w:val="00633599"/>
    <w:rsid w:val="0063662C"/>
    <w:rsid w:val="00647343"/>
    <w:rsid w:val="00654753"/>
    <w:rsid w:val="006564DB"/>
    <w:rsid w:val="00670FA8"/>
    <w:rsid w:val="00671281"/>
    <w:rsid w:val="00677476"/>
    <w:rsid w:val="00682027"/>
    <w:rsid w:val="006941DA"/>
    <w:rsid w:val="00694C22"/>
    <w:rsid w:val="0069671C"/>
    <w:rsid w:val="006A133F"/>
    <w:rsid w:val="006A1BC2"/>
    <w:rsid w:val="006B5A3A"/>
    <w:rsid w:val="006C26AE"/>
    <w:rsid w:val="006E1E0C"/>
    <w:rsid w:val="006F2BA9"/>
    <w:rsid w:val="006F3F46"/>
    <w:rsid w:val="006F56B0"/>
    <w:rsid w:val="006F5968"/>
    <w:rsid w:val="006F63D3"/>
    <w:rsid w:val="006F6D59"/>
    <w:rsid w:val="006F7B74"/>
    <w:rsid w:val="00704678"/>
    <w:rsid w:val="00711EAD"/>
    <w:rsid w:val="00715803"/>
    <w:rsid w:val="00717CF0"/>
    <w:rsid w:val="007204C7"/>
    <w:rsid w:val="00721D7F"/>
    <w:rsid w:val="00726710"/>
    <w:rsid w:val="007275F6"/>
    <w:rsid w:val="00733E99"/>
    <w:rsid w:val="00735E38"/>
    <w:rsid w:val="00752033"/>
    <w:rsid w:val="007522FA"/>
    <w:rsid w:val="00764928"/>
    <w:rsid w:val="00767D11"/>
    <w:rsid w:val="0077634E"/>
    <w:rsid w:val="0078093C"/>
    <w:rsid w:val="00781570"/>
    <w:rsid w:val="00785494"/>
    <w:rsid w:val="00785882"/>
    <w:rsid w:val="0078602C"/>
    <w:rsid w:val="00791E36"/>
    <w:rsid w:val="007929D0"/>
    <w:rsid w:val="00797D13"/>
    <w:rsid w:val="007A1585"/>
    <w:rsid w:val="007A205A"/>
    <w:rsid w:val="007A46C3"/>
    <w:rsid w:val="007A58D4"/>
    <w:rsid w:val="007A7A2C"/>
    <w:rsid w:val="007D3521"/>
    <w:rsid w:val="007D747E"/>
    <w:rsid w:val="007E2229"/>
    <w:rsid w:val="007F19CD"/>
    <w:rsid w:val="007F34A7"/>
    <w:rsid w:val="00844008"/>
    <w:rsid w:val="00846551"/>
    <w:rsid w:val="00853CC3"/>
    <w:rsid w:val="00864500"/>
    <w:rsid w:val="00864EAA"/>
    <w:rsid w:val="00865BAF"/>
    <w:rsid w:val="0087046D"/>
    <w:rsid w:val="00871B7A"/>
    <w:rsid w:val="00874EEC"/>
    <w:rsid w:val="0088101E"/>
    <w:rsid w:val="00881ABD"/>
    <w:rsid w:val="008830A4"/>
    <w:rsid w:val="008861DE"/>
    <w:rsid w:val="00890763"/>
    <w:rsid w:val="0089454B"/>
    <w:rsid w:val="00895060"/>
    <w:rsid w:val="008A24E6"/>
    <w:rsid w:val="008A49FD"/>
    <w:rsid w:val="008A5670"/>
    <w:rsid w:val="008A597F"/>
    <w:rsid w:val="008B4D60"/>
    <w:rsid w:val="008C542B"/>
    <w:rsid w:val="008F241A"/>
    <w:rsid w:val="00900E65"/>
    <w:rsid w:val="009068AE"/>
    <w:rsid w:val="00913DBE"/>
    <w:rsid w:val="00915C74"/>
    <w:rsid w:val="00917348"/>
    <w:rsid w:val="009221D7"/>
    <w:rsid w:val="009236E0"/>
    <w:rsid w:val="00925F7D"/>
    <w:rsid w:val="0092668C"/>
    <w:rsid w:val="00943451"/>
    <w:rsid w:val="00943DF7"/>
    <w:rsid w:val="0097002C"/>
    <w:rsid w:val="00971CDC"/>
    <w:rsid w:val="009720CC"/>
    <w:rsid w:val="00977F66"/>
    <w:rsid w:val="009909F2"/>
    <w:rsid w:val="009929B4"/>
    <w:rsid w:val="00997D6C"/>
    <w:rsid w:val="009A19CA"/>
    <w:rsid w:val="009A5A2D"/>
    <w:rsid w:val="009C00C9"/>
    <w:rsid w:val="009C101D"/>
    <w:rsid w:val="009D08AE"/>
    <w:rsid w:val="009D192B"/>
    <w:rsid w:val="009D1C00"/>
    <w:rsid w:val="009D3BA5"/>
    <w:rsid w:val="009F0D63"/>
    <w:rsid w:val="009F2D80"/>
    <w:rsid w:val="009F4574"/>
    <w:rsid w:val="009F7C9A"/>
    <w:rsid w:val="00A00A8B"/>
    <w:rsid w:val="00A1046B"/>
    <w:rsid w:val="00A104DE"/>
    <w:rsid w:val="00A13115"/>
    <w:rsid w:val="00A20FCC"/>
    <w:rsid w:val="00A24565"/>
    <w:rsid w:val="00A26D10"/>
    <w:rsid w:val="00A40449"/>
    <w:rsid w:val="00A446F7"/>
    <w:rsid w:val="00A4591E"/>
    <w:rsid w:val="00A464AE"/>
    <w:rsid w:val="00A52159"/>
    <w:rsid w:val="00A5570A"/>
    <w:rsid w:val="00A650C9"/>
    <w:rsid w:val="00A722E4"/>
    <w:rsid w:val="00A80BEA"/>
    <w:rsid w:val="00A9049F"/>
    <w:rsid w:val="00A916E1"/>
    <w:rsid w:val="00A92C14"/>
    <w:rsid w:val="00A948A8"/>
    <w:rsid w:val="00AA1E1B"/>
    <w:rsid w:val="00AA3648"/>
    <w:rsid w:val="00AA4BD5"/>
    <w:rsid w:val="00AA757A"/>
    <w:rsid w:val="00AC5BD0"/>
    <w:rsid w:val="00AC750A"/>
    <w:rsid w:val="00AD2B01"/>
    <w:rsid w:val="00B06CF7"/>
    <w:rsid w:val="00B10EA1"/>
    <w:rsid w:val="00B135A0"/>
    <w:rsid w:val="00B158B9"/>
    <w:rsid w:val="00B4265C"/>
    <w:rsid w:val="00B42E47"/>
    <w:rsid w:val="00B474D7"/>
    <w:rsid w:val="00B54B73"/>
    <w:rsid w:val="00B657E0"/>
    <w:rsid w:val="00B67AEA"/>
    <w:rsid w:val="00B76E68"/>
    <w:rsid w:val="00B831C5"/>
    <w:rsid w:val="00B84A95"/>
    <w:rsid w:val="00B935DD"/>
    <w:rsid w:val="00BA02A9"/>
    <w:rsid w:val="00BB1182"/>
    <w:rsid w:val="00BB1EDC"/>
    <w:rsid w:val="00BC0FC5"/>
    <w:rsid w:val="00BC6B20"/>
    <w:rsid w:val="00BD17BC"/>
    <w:rsid w:val="00BD2F30"/>
    <w:rsid w:val="00BD6214"/>
    <w:rsid w:val="00BF12A6"/>
    <w:rsid w:val="00C06906"/>
    <w:rsid w:val="00C06B60"/>
    <w:rsid w:val="00C107DB"/>
    <w:rsid w:val="00C27DF1"/>
    <w:rsid w:val="00C310D3"/>
    <w:rsid w:val="00C40C85"/>
    <w:rsid w:val="00C5652F"/>
    <w:rsid w:val="00C6482F"/>
    <w:rsid w:val="00C73AE8"/>
    <w:rsid w:val="00C74301"/>
    <w:rsid w:val="00C8631A"/>
    <w:rsid w:val="00C869E3"/>
    <w:rsid w:val="00C9179D"/>
    <w:rsid w:val="00C93897"/>
    <w:rsid w:val="00C95AB5"/>
    <w:rsid w:val="00CA0CE3"/>
    <w:rsid w:val="00CA315B"/>
    <w:rsid w:val="00CA3F28"/>
    <w:rsid w:val="00CB1DA8"/>
    <w:rsid w:val="00CB3AD3"/>
    <w:rsid w:val="00CB7099"/>
    <w:rsid w:val="00CC6C6A"/>
    <w:rsid w:val="00CD19AA"/>
    <w:rsid w:val="00CD1E67"/>
    <w:rsid w:val="00CD2E7C"/>
    <w:rsid w:val="00CD334B"/>
    <w:rsid w:val="00CD4388"/>
    <w:rsid w:val="00CE1295"/>
    <w:rsid w:val="00CE60DD"/>
    <w:rsid w:val="00CE6B81"/>
    <w:rsid w:val="00CF4550"/>
    <w:rsid w:val="00D00072"/>
    <w:rsid w:val="00D02A90"/>
    <w:rsid w:val="00D0607D"/>
    <w:rsid w:val="00D17991"/>
    <w:rsid w:val="00D230C4"/>
    <w:rsid w:val="00D23DD4"/>
    <w:rsid w:val="00D42DA7"/>
    <w:rsid w:val="00D466AA"/>
    <w:rsid w:val="00D57556"/>
    <w:rsid w:val="00D60561"/>
    <w:rsid w:val="00D61F87"/>
    <w:rsid w:val="00D66F0F"/>
    <w:rsid w:val="00D8481B"/>
    <w:rsid w:val="00D867C5"/>
    <w:rsid w:val="00D97E32"/>
    <w:rsid w:val="00DA0B66"/>
    <w:rsid w:val="00DB296C"/>
    <w:rsid w:val="00DC2A93"/>
    <w:rsid w:val="00DC6075"/>
    <w:rsid w:val="00DD07FB"/>
    <w:rsid w:val="00DD4C79"/>
    <w:rsid w:val="00DD4EEE"/>
    <w:rsid w:val="00DD7555"/>
    <w:rsid w:val="00DF1A44"/>
    <w:rsid w:val="00DF71DF"/>
    <w:rsid w:val="00E021B7"/>
    <w:rsid w:val="00E0358E"/>
    <w:rsid w:val="00E04FEE"/>
    <w:rsid w:val="00E10D6A"/>
    <w:rsid w:val="00E13B69"/>
    <w:rsid w:val="00E15E8C"/>
    <w:rsid w:val="00E221B9"/>
    <w:rsid w:val="00E249B4"/>
    <w:rsid w:val="00E24F58"/>
    <w:rsid w:val="00E255D8"/>
    <w:rsid w:val="00E26AF3"/>
    <w:rsid w:val="00E30384"/>
    <w:rsid w:val="00E40BD3"/>
    <w:rsid w:val="00E4198D"/>
    <w:rsid w:val="00E50844"/>
    <w:rsid w:val="00E51BC6"/>
    <w:rsid w:val="00E51C6F"/>
    <w:rsid w:val="00E55AC1"/>
    <w:rsid w:val="00E562BF"/>
    <w:rsid w:val="00E61248"/>
    <w:rsid w:val="00E61393"/>
    <w:rsid w:val="00E66BA0"/>
    <w:rsid w:val="00E67B52"/>
    <w:rsid w:val="00E768A1"/>
    <w:rsid w:val="00E80C97"/>
    <w:rsid w:val="00E95DB8"/>
    <w:rsid w:val="00EA2C78"/>
    <w:rsid w:val="00EA73FD"/>
    <w:rsid w:val="00EB3508"/>
    <w:rsid w:val="00EB7550"/>
    <w:rsid w:val="00EC2520"/>
    <w:rsid w:val="00EC2FDE"/>
    <w:rsid w:val="00EC4C2C"/>
    <w:rsid w:val="00EC4CA6"/>
    <w:rsid w:val="00EC5159"/>
    <w:rsid w:val="00EF7798"/>
    <w:rsid w:val="00F06438"/>
    <w:rsid w:val="00F07264"/>
    <w:rsid w:val="00F1253E"/>
    <w:rsid w:val="00F13D39"/>
    <w:rsid w:val="00F341A4"/>
    <w:rsid w:val="00F3438F"/>
    <w:rsid w:val="00F40D2C"/>
    <w:rsid w:val="00F43D44"/>
    <w:rsid w:val="00F43F98"/>
    <w:rsid w:val="00F471C1"/>
    <w:rsid w:val="00F512D7"/>
    <w:rsid w:val="00F539A0"/>
    <w:rsid w:val="00F553D0"/>
    <w:rsid w:val="00F675D8"/>
    <w:rsid w:val="00F67DE4"/>
    <w:rsid w:val="00F745BF"/>
    <w:rsid w:val="00F837C0"/>
    <w:rsid w:val="00F854D0"/>
    <w:rsid w:val="00F86498"/>
    <w:rsid w:val="00F90BB3"/>
    <w:rsid w:val="00F96434"/>
    <w:rsid w:val="00FB2B13"/>
    <w:rsid w:val="00FC2E94"/>
    <w:rsid w:val="00FC42DA"/>
    <w:rsid w:val="00FD6F95"/>
    <w:rsid w:val="00FE30C2"/>
    <w:rsid w:val="00FE3DFB"/>
    <w:rsid w:val="00FE5EF2"/>
    <w:rsid w:val="00FF0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26B"/>
    <w:rPr>
      <w:strike w:val="0"/>
      <w:dstrike w:val="0"/>
      <w:color w:val="164F6A"/>
      <w:u w:val="none"/>
      <w:effect w:val="none"/>
    </w:rPr>
  </w:style>
  <w:style w:type="paragraph" w:customStyle="1" w:styleId="sourcetag">
    <w:name w:val="source__tag"/>
    <w:basedOn w:val="a"/>
    <w:rsid w:val="0009126B"/>
    <w:pPr>
      <w:spacing w:before="240"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2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26B"/>
    <w:rPr>
      <w:strike w:val="0"/>
      <w:dstrike w:val="0"/>
      <w:color w:val="164F6A"/>
      <w:u w:val="none"/>
      <w:effect w:val="none"/>
    </w:rPr>
  </w:style>
  <w:style w:type="paragraph" w:customStyle="1" w:styleId="sourcetag">
    <w:name w:val="source__tag"/>
    <w:basedOn w:val="a"/>
    <w:rsid w:val="0009126B"/>
    <w:pPr>
      <w:spacing w:before="240"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912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12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6736">
      <w:bodyDiv w:val="1"/>
      <w:marLeft w:val="0"/>
      <w:marRight w:val="0"/>
      <w:marTop w:val="150"/>
      <w:marBottom w:val="150"/>
      <w:divBdr>
        <w:top w:val="none" w:sz="0" w:space="0" w:color="auto"/>
        <w:left w:val="none" w:sz="0" w:space="0" w:color="auto"/>
        <w:bottom w:val="none" w:sz="0" w:space="0" w:color="auto"/>
        <w:right w:val="none" w:sz="0" w:space="0" w:color="auto"/>
      </w:divBdr>
      <w:divsChild>
        <w:div w:id="1111438125">
          <w:marLeft w:val="0"/>
          <w:marRight w:val="0"/>
          <w:marTop w:val="0"/>
          <w:marBottom w:val="0"/>
          <w:divBdr>
            <w:top w:val="none" w:sz="0" w:space="0" w:color="auto"/>
            <w:left w:val="none" w:sz="0" w:space="0" w:color="auto"/>
            <w:bottom w:val="none" w:sz="0" w:space="0" w:color="auto"/>
            <w:right w:val="none" w:sz="0" w:space="0" w:color="auto"/>
          </w:divBdr>
          <w:divsChild>
            <w:div w:id="192155741">
              <w:marLeft w:val="0"/>
              <w:marRight w:val="0"/>
              <w:marTop w:val="0"/>
              <w:marBottom w:val="0"/>
              <w:divBdr>
                <w:top w:val="none" w:sz="0" w:space="0" w:color="auto"/>
                <w:left w:val="none" w:sz="0" w:space="0" w:color="auto"/>
                <w:bottom w:val="none" w:sz="0" w:space="0" w:color="auto"/>
                <w:right w:val="none" w:sz="0" w:space="0" w:color="auto"/>
              </w:divBdr>
              <w:divsChild>
                <w:div w:id="1588270342">
                  <w:marLeft w:val="0"/>
                  <w:marRight w:val="0"/>
                  <w:marTop w:val="0"/>
                  <w:marBottom w:val="0"/>
                  <w:divBdr>
                    <w:top w:val="none" w:sz="0" w:space="0" w:color="auto"/>
                    <w:left w:val="none" w:sz="0" w:space="0" w:color="auto"/>
                    <w:bottom w:val="none" w:sz="0" w:space="0" w:color="auto"/>
                    <w:right w:val="none" w:sz="0" w:space="0" w:color="auto"/>
                  </w:divBdr>
                  <w:divsChild>
                    <w:div w:id="247277790">
                      <w:marLeft w:val="0"/>
                      <w:marRight w:val="0"/>
                      <w:marTop w:val="0"/>
                      <w:marBottom w:val="0"/>
                      <w:divBdr>
                        <w:top w:val="single" w:sz="6" w:space="0" w:color="727272"/>
                        <w:left w:val="single" w:sz="6" w:space="12" w:color="727272"/>
                        <w:bottom w:val="single" w:sz="6" w:space="12" w:color="727272"/>
                        <w:right w:val="single" w:sz="6" w:space="12" w:color="727272"/>
                      </w:divBdr>
                      <w:divsChild>
                        <w:div w:id="171989302">
                          <w:marLeft w:val="0"/>
                          <w:marRight w:val="0"/>
                          <w:marTop w:val="0"/>
                          <w:marBottom w:val="0"/>
                          <w:divBdr>
                            <w:top w:val="none" w:sz="0" w:space="0" w:color="auto"/>
                            <w:left w:val="none" w:sz="0" w:space="0" w:color="auto"/>
                            <w:bottom w:val="none" w:sz="0" w:space="0" w:color="auto"/>
                            <w:right w:val="none" w:sz="0" w:space="0" w:color="auto"/>
                          </w:divBdr>
                          <w:divsChild>
                            <w:div w:id="131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npa.ru/gd-rf-zakon-n159-fz-ot22072008-h119405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azanpa.ru/zk/glava5.1/statya39.11/" TargetMode="External"/><Relationship Id="rId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bazanpa.ru/zk/glava5.1/statya39.3/" TargetMode="External"/><Relationship Id="rId11" Type="http://schemas.openxmlformats.org/officeDocument/2006/relationships/fontTable" Target="fontTable.xml"/><Relationship Id="rId5" Type="http://schemas.openxmlformats.org/officeDocument/2006/relationships/hyperlink" Target="https://bazanpa.ru/gd-rf-zakon-n159-fz-ot22072008-h1194052/" TargetMode="External"/><Relationship Id="rId15" Type="http://schemas.openxmlformats.org/officeDocument/2006/relationships/customXml" Target="../customXml/item3.xml"/><Relationship Id="rId10" Type="http://schemas.openxmlformats.org/officeDocument/2006/relationships/hyperlink" Target="https://bazanpa.ru/gd-rf-zakon-n135-fz-ot26072006-h975387/glava4/statya17.1/" TargetMode="External"/><Relationship Id="rId4" Type="http://schemas.openxmlformats.org/officeDocument/2006/relationships/webSettings" Target="webSettings.xml"/><Relationship Id="rId9" Type="http://schemas.openxmlformats.org/officeDocument/2006/relationships/hyperlink" Target="https://bazanpa.ru/zk/glava5.1/statya39.3/"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5A1C6B1601554C9F7B1A4C41D2E074" ma:contentTypeVersion="1" ma:contentTypeDescription="Создание документа." ma:contentTypeScope="" ma:versionID="437b652a85acb571450ede4cc18cfe3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XXJ7TYMEEKJ2-5941-32</_dlc_DocId>
    <_dlc_DocIdUrl xmlns="57504d04-691e-4fc4-8f09-4f19fdbe90f6">
      <Url>https://vip.gov.mari.ru/kilemary/_layouts/DocIdRedir.aspx?ID=XXJ7TYMEEKJ2-5941-32</Url>
      <Description>XXJ7TYMEEKJ2-5941-32</Description>
    </_dlc_DocIdUrl>
  </documentManagement>
</p:properties>
</file>

<file path=customXml/itemProps1.xml><?xml version="1.0" encoding="utf-8"?>
<ds:datastoreItem xmlns:ds="http://schemas.openxmlformats.org/officeDocument/2006/customXml" ds:itemID="{2E319366-BB7D-4D8C-9FF2-64613729075D}"/>
</file>

<file path=customXml/itemProps2.xml><?xml version="1.0" encoding="utf-8"?>
<ds:datastoreItem xmlns:ds="http://schemas.openxmlformats.org/officeDocument/2006/customXml" ds:itemID="{A341F264-BE54-4D20-8FBD-A03002B00118}"/>
</file>

<file path=customXml/itemProps3.xml><?xml version="1.0" encoding="utf-8"?>
<ds:datastoreItem xmlns:ds="http://schemas.openxmlformats.org/officeDocument/2006/customXml" ds:itemID="{59A71989-49B0-4481-B0EE-BBECFF2A463F}"/>
</file>

<file path=customXml/itemProps4.xml><?xml version="1.0" encoding="utf-8"?>
<ds:datastoreItem xmlns:ds="http://schemas.openxmlformats.org/officeDocument/2006/customXml" ds:itemID="{650AF9EB-C342-4093-B097-5F7FEFA9CD67}"/>
</file>

<file path=docProps/app.xml><?xml version="1.0" encoding="utf-8"?>
<Properties xmlns="http://schemas.openxmlformats.org/officeDocument/2006/extended-properties" xmlns:vt="http://schemas.openxmlformats.org/officeDocument/2006/docPropsVTypes">
  <Template>Normal</Template>
  <TotalTime>2</TotalTime>
  <Pages>3</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18 Федерального закона от 24 июля 2007 г. № 209-ФЗ "О развитии малого и среднего предпринимательства в Российской Федерации"</dc:title>
  <dc:creator>Отдел Экономики</dc:creator>
  <cp:lastModifiedBy>Отдел Экономики</cp:lastModifiedBy>
  <cp:revision>1</cp:revision>
  <dcterms:created xsi:type="dcterms:W3CDTF">2019-12-25T07:12:00Z</dcterms:created>
  <dcterms:modified xsi:type="dcterms:W3CDTF">2019-12-25T07:14:00Z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0x010100475A1C6B1601554C9F7B1A4C41D2E074</vt:lpwstr>
  </property>
  <property fmtid="{D5CDD505-2E9C-101B-9397-08002B2CF9AE}" pid="3" name="_dlc_DocIdItemGuid">
    <vt:lpwstr>6ee0005d-f7c3-4339-9ef1-a8c34464ae1f</vt:lpwstr>
  </property>
</Properties>
</file>