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31"/>
      </w:tblGrid>
      <w:tr w:rsidR="008A27C2" w:rsidRPr="00332EC5" w:rsidTr="00332EC5">
        <w:tc>
          <w:tcPr>
            <w:tcW w:w="10931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332EC5" w:rsidRPr="0010495C" w:rsidRDefault="00332EC5" w:rsidP="00332EC5">
            <w:pPr>
              <w:pStyle w:val="1"/>
              <w:outlineLvl w:val="0"/>
              <w:rPr>
                <w:sz w:val="40"/>
                <w:szCs w:val="40"/>
              </w:rPr>
            </w:pPr>
            <w:r w:rsidRPr="0010495C">
              <w:rPr>
                <w:sz w:val="40"/>
                <w:szCs w:val="40"/>
              </w:rPr>
              <w:t>Поведение во время грозы: правила личной безопасности</w:t>
            </w:r>
          </w:p>
          <w:p w:rsidR="00332EC5" w:rsidRP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Ваши действия перед грозой и во время ее должны быть следующими: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выходить из дома, закрыть окна, двери и дымоходы, позаботиться, чтобы не было скво</w:t>
            </w:r>
            <w:bookmarkStart w:id="0" w:name="_GoBack"/>
            <w:bookmarkEnd w:id="0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зняка, который может привлечь шаровую молнию;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топить печку, т.к. дым, выходящий из трубы, имеет высокую электропроводность, и вероятность удара молнии в возвышающуюся над крышей трубу возрастает;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3810</wp:posOffset>
                  </wp:positionH>
                  <wp:positionV relativeFrom="margin">
                    <wp:posOffset>849630</wp:posOffset>
                  </wp:positionV>
                  <wp:extent cx="2905125" cy="1952625"/>
                  <wp:effectExtent l="19050" t="0" r="9525" b="0"/>
                  <wp:wrapSquare wrapText="bothSides"/>
                  <wp:docPr id="8" name="Рисунок 4" descr="поведение гроза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ведение гроза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952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подальше держаться от электропроводки, антенн, окон, дверей и всего остального, связанного с внешней средой. Не располагаться у стены, рядом с которой растет высокое дерево;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радио и телевизоры отключить от сети, не пользоваться электроприборами и телефоном (особенно важно для сельской местности);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прогулки спрятаться в ближайшем здании. Особенно опасна гроза в поле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ри поиске укрытия отдайте предпочтение металлической конструкции больших размеров или конструкции с металлической рамой, жилому дому или другой постройке, защищенной молниеотводом;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нет возможности укрыться в здании, не надо прятаться в небольших сараях, под одинокими деревьями;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не находиться на возвышенностях и открытых незащищенных местах, вблизи металлических или сетчатых оград, крупных металлических объектов, влажных стен, заземления молниеотвода;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отсутствии укрытия лечь на землю, при этом предпочтение следует отдать сухому песчаному грунту, удаленному от водоема;</w:t>
            </w:r>
          </w:p>
          <w:p w:rsidR="00332EC5" w:rsidRPr="00332EC5" w:rsidRDefault="00332EC5" w:rsidP="00332EC5">
            <w:pPr>
              <w:numPr>
                <w:ilvl w:val="0"/>
                <w:numId w:val="1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лесу, необходимо укрыться на низкорослом участке. Нельзя укрываться под высокими деревьями, особенно соснами, дубами, тополями. Лучше находиться на расстоянии 30 м от отдельного высокого дерева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братите внимание - нет ли рядом деревьев, ранее пораженных грозой, расщепленных. лучше держаться в таком случае подальше от этого места. обилие пораженных молнией деревьев свидетельствует, что грунт на данном участке имеет высокую электропроводность, и удар молнии в этот участок местности весьма вероятен;</w:t>
            </w:r>
          </w:p>
          <w:p w:rsidR="00332EC5" w:rsidRDefault="00332EC5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495C" w:rsidRPr="00332EC5" w:rsidRDefault="0010495C" w:rsidP="00332E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нельзя находиться на воде и у воды — купаться, ловить рыбу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еобходимо подальше отойти от берега;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 горах отойдите от горных гребней, острых возвышающихся скал и вершин. При приближении грозы в горах нужно спуститься как можно ниже. Металлические предметы - альпинистские крючья, ледорубы, кастрюли, собрать в рюкзак и спустить на веревке на 20-30 м ниже по склону;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 время грозы не занимайтесь спортом на открытом воздухе, не бегайте, т.к. считается, что пот и быстрое движение «притягивает» молнию;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вы застигнуты грозой на велосипеде или мотоцикле, прекратите движение и переждите грозу на расстоянии примерно 30 м от них;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если гроза застала вас в автомобиле, не нужно его покидать. Необходимо закрыть окна и опустить автомобильную антенну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вигаться во время грозы на автомобиле не рекомендуется, т.к. гроза, как правило, сопровождается ливнем, ухудшающим видимость на дороге, а вспышка молнии может ослепить и вызвать испуг и, как следствие, аварию;</w:t>
            </w:r>
          </w:p>
          <w:p w:rsidR="00332EC5" w:rsidRPr="00332EC5" w:rsidRDefault="00332EC5" w:rsidP="00332EC5">
            <w:pPr>
              <w:numPr>
                <w:ilvl w:val="0"/>
                <w:numId w:val="2"/>
              </w:numPr>
              <w:spacing w:before="100" w:beforeAutospacing="1" w:after="100" w:afterAutospacing="1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при встрече с шаровой молнией не проявляйте по отношению к ней никакой агрессивности, по возможности сохраняйте спокойствие и не двигайтесь. Не нужно приближаться к ней, касаться ее чем-либо, т.к. может произойти взрыв. Не следует убегать от шаровой молнии, потому что это может повлечь ее за собой возникшим потоком воздуха.</w:t>
            </w:r>
          </w:p>
          <w:p w:rsidR="00332EC5" w:rsidRPr="00332EC5" w:rsidRDefault="00332EC5" w:rsidP="00332EC5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194310</wp:posOffset>
                  </wp:positionH>
                  <wp:positionV relativeFrom="margin">
                    <wp:posOffset>78105</wp:posOffset>
                  </wp:positionV>
                  <wp:extent cx="1866900" cy="2476500"/>
                  <wp:effectExtent l="19050" t="0" r="0" b="0"/>
                  <wp:wrapSquare wrapText="bothSides"/>
                  <wp:docPr id="13" name="Рисунок 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2EC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Во время грозы мелочей не бывает. Еще раз оцени свое положение с точки зрения безопасности. </w:t>
            </w:r>
            <w:r w:rsidRPr="00332EC5">
              <w:rPr>
                <w:rStyle w:val="a5"/>
                <w:rFonts w:ascii="Times New Roman" w:hAnsi="Times New Roman" w:cs="Times New Roman"/>
                <w:i/>
                <w:sz w:val="32"/>
                <w:szCs w:val="32"/>
              </w:rPr>
              <w:t>Риск поражения молнией повышают: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Мокрая одежда и тело;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Высокие деревья;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Возвышенности;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Конструкции из металла;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Украшения и мобильные телефоны;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Включенные электроприборы;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Глинистый грунт;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Близость костров и водоемов;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Суета, бег и резкие движения;</w:t>
            </w:r>
          </w:p>
          <w:p w:rsidR="00332EC5" w:rsidRPr="00332EC5" w:rsidRDefault="00332EC5" w:rsidP="00332EC5">
            <w:pPr>
              <w:numPr>
                <w:ilvl w:val="0"/>
                <w:numId w:val="3"/>
              </w:numPr>
              <w:spacing w:before="100" w:beforeAutospacing="1" w:after="100" w:afterAutospacing="1"/>
              <w:ind w:left="1077" w:hanging="357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32EC5">
              <w:rPr>
                <w:rFonts w:ascii="Times New Roman" w:hAnsi="Times New Roman" w:cs="Times New Roman"/>
                <w:sz w:val="32"/>
                <w:szCs w:val="32"/>
              </w:rPr>
              <w:t>Люди, передвигающиеся плотными группами.</w:t>
            </w:r>
          </w:p>
          <w:p w:rsidR="008A27C2" w:rsidRPr="00332EC5" w:rsidRDefault="008A27C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EC6200" w:rsidRPr="00332EC5" w:rsidRDefault="00EC6200">
      <w:pPr>
        <w:rPr>
          <w:rFonts w:ascii="Times New Roman" w:hAnsi="Times New Roman" w:cs="Times New Roman"/>
          <w:sz w:val="36"/>
          <w:szCs w:val="36"/>
        </w:rPr>
      </w:pPr>
    </w:p>
    <w:sectPr w:rsidR="00EC6200" w:rsidRPr="00332EC5" w:rsidSect="008A27C2">
      <w:pgSz w:w="11906" w:h="16838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78_"/>
      </v:shape>
    </w:pict>
  </w:numPicBullet>
  <w:numPicBullet w:numPicBulletId="1">
    <w:pict>
      <v:shape id="_x0000_i1041" type="#_x0000_t75" style="width:11.25pt;height:9.75pt" o:bullet="t">
        <v:imagedata r:id="rId2" o:title="BD21295_"/>
      </v:shape>
    </w:pict>
  </w:numPicBullet>
  <w:abstractNum w:abstractNumId="0">
    <w:nsid w:val="0D7319BB"/>
    <w:multiLevelType w:val="multilevel"/>
    <w:tmpl w:val="B6A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E58DE"/>
    <w:multiLevelType w:val="hybridMultilevel"/>
    <w:tmpl w:val="ECAAD8A0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A65AF"/>
    <w:multiLevelType w:val="multilevel"/>
    <w:tmpl w:val="8324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D27EED"/>
    <w:multiLevelType w:val="multilevel"/>
    <w:tmpl w:val="1A7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A2A6F"/>
    <w:multiLevelType w:val="hybridMultilevel"/>
    <w:tmpl w:val="2C0AC1A2"/>
    <w:lvl w:ilvl="0" w:tplc="7910D1F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586450"/>
    <w:multiLevelType w:val="hybridMultilevel"/>
    <w:tmpl w:val="4A2C0586"/>
    <w:lvl w:ilvl="0" w:tplc="60EA8D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E7059"/>
    <w:multiLevelType w:val="multilevel"/>
    <w:tmpl w:val="BC1A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4037D"/>
    <w:multiLevelType w:val="multilevel"/>
    <w:tmpl w:val="F796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31DE0"/>
    <w:multiLevelType w:val="multilevel"/>
    <w:tmpl w:val="8AE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7C2"/>
    <w:rsid w:val="0010495C"/>
    <w:rsid w:val="0023230B"/>
    <w:rsid w:val="00332EC5"/>
    <w:rsid w:val="008A27C2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C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32EC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2E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32E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4">
    <w:name w:val="Normal (Web)"/>
    <w:basedOn w:val="a"/>
    <w:uiPriority w:val="99"/>
    <w:rsid w:val="0033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332E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f590c4ee-5103-47c0-96ed-8f282c6add3d">2020 г</_x041f__x0430__x043f__x043a__x0430_>
    <_dlc_DocId xmlns="57504d04-691e-4fc4-8f09-4f19fdbe90f6">XXJ7TYMEEKJ2-1660-413</_dlc_DocId>
    <_dlc_DocIdUrl xmlns="57504d04-691e-4fc4-8f09-4f19fdbe90f6">
      <Url>https://vip.gov.mari.ru/jurino/_layouts/DocIdRedir.aspx?ID=XXJ7TYMEEKJ2-1660-413</Url>
      <Description>XXJ7TYMEEKJ2-1660-413</Description>
    </_dlc_DocIdUrl>
  </documentManagement>
</p:properties>
</file>

<file path=customXml/itemProps1.xml><?xml version="1.0" encoding="utf-8"?>
<ds:datastoreItem xmlns:ds="http://schemas.openxmlformats.org/officeDocument/2006/customXml" ds:itemID="{A67DB7F4-019D-473A-9B05-7E111D4F54F3}"/>
</file>

<file path=customXml/itemProps2.xml><?xml version="1.0" encoding="utf-8"?>
<ds:datastoreItem xmlns:ds="http://schemas.openxmlformats.org/officeDocument/2006/customXml" ds:itemID="{4C10636E-FC5D-4815-A321-1FF543D87814}"/>
</file>

<file path=customXml/itemProps3.xml><?xml version="1.0" encoding="utf-8"?>
<ds:datastoreItem xmlns:ds="http://schemas.openxmlformats.org/officeDocument/2006/customXml" ds:itemID="{4CC38515-6089-49E8-9DFC-7B6DE6226971}"/>
</file>

<file path=customXml/itemProps4.xml><?xml version="1.0" encoding="utf-8"?>
<ds:datastoreItem xmlns:ds="http://schemas.openxmlformats.org/officeDocument/2006/customXml" ds:itemID="{04D5D29B-E038-4276-9EB0-D9E85DEE4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во время грозы: правила личной безопасности</dc:title>
  <dc:subject/>
  <dc:creator>юлия</dc:creator>
  <cp:keywords/>
  <dc:description/>
  <cp:lastModifiedBy>иванычева</cp:lastModifiedBy>
  <cp:revision>4</cp:revision>
  <cp:lastPrinted>2017-07-24T10:39:00Z</cp:lastPrinted>
  <dcterms:created xsi:type="dcterms:W3CDTF">2017-07-21T05:49:00Z</dcterms:created>
  <dcterms:modified xsi:type="dcterms:W3CDTF">2017-07-24T10:39:00Z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236d0c8f-bb31-42b7-8a4b-2cbbd67955d2</vt:lpwstr>
  </property>
</Properties>
</file>