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D" w:rsidRPr="00740161" w:rsidRDefault="000E11CD" w:rsidP="000E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40161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Pr="007401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0161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0E11CD" w:rsidRPr="00740161" w:rsidRDefault="000E11CD" w:rsidP="000E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Прокурор Юринского района</w:t>
      </w:r>
    </w:p>
    <w:p w:rsidR="000E11CD" w:rsidRPr="00740161" w:rsidRDefault="000E11CD" w:rsidP="000E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младший советник юстиции</w:t>
      </w:r>
    </w:p>
    <w:p w:rsidR="000E11CD" w:rsidRPr="00740161" w:rsidRDefault="000E11CD" w:rsidP="000E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А.П. Филиппов</w:t>
      </w:r>
    </w:p>
    <w:p w:rsidR="000E11CD" w:rsidRPr="00740161" w:rsidRDefault="000E11CD" w:rsidP="000E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     » 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40161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E11CD" w:rsidRDefault="000E11CD" w:rsidP="000E11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046" w:rsidRPr="005B3046" w:rsidRDefault="005B3046" w:rsidP="005B30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5" w:history="1">
        <w:r w:rsidRPr="005B304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С 1 сентября 2016 года вступает в силу Федеральный закон от 29.12.2015 N 382-ФЗ "Об арбитраже (третейском разбирательстве) в Российской Федерации"</w:t>
        </w:r>
      </w:hyperlink>
    </w:p>
    <w:p w:rsidR="005B3046" w:rsidRPr="005B3046" w:rsidRDefault="005B3046" w:rsidP="005B3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046">
        <w:rPr>
          <w:rFonts w:ascii="Times New Roman" w:eastAsia="Times New Roman" w:hAnsi="Times New Roman" w:cs="Times New Roman"/>
          <w:sz w:val="24"/>
          <w:szCs w:val="24"/>
        </w:rPr>
        <w:t>Данный Закон регулирует порядок образования и деятельности третейских судов и постоянно действующих арбитражных учреждений на территории РФ, а также арбитраж (третейское разбирательство).</w:t>
      </w:r>
    </w:p>
    <w:p w:rsidR="005B3046" w:rsidRPr="005B3046" w:rsidRDefault="005B3046" w:rsidP="005B3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046">
        <w:rPr>
          <w:rFonts w:ascii="Times New Roman" w:eastAsia="Times New Roman" w:hAnsi="Times New Roman" w:cs="Times New Roman"/>
          <w:sz w:val="24"/>
          <w:szCs w:val="24"/>
        </w:rPr>
        <w:t>В арбитраж (третейское разбирательство) по соглашению сторон могут передаваться споры между сторонами гражданско-правовых отношений, если иное не предусмотрено федеральным законом.</w:t>
      </w:r>
    </w:p>
    <w:p w:rsidR="005B3046" w:rsidRPr="005B3046" w:rsidRDefault="005B3046" w:rsidP="005B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3046">
        <w:rPr>
          <w:rFonts w:ascii="Times New Roman" w:eastAsia="Times New Roman" w:hAnsi="Times New Roman" w:cs="Times New Roman"/>
          <w:sz w:val="24"/>
          <w:szCs w:val="24"/>
        </w:rPr>
        <w:t>редусмотрены</w:t>
      </w:r>
      <w:proofErr w:type="gramEnd"/>
      <w:r w:rsidRPr="005B3046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5B3046" w:rsidRPr="005B3046" w:rsidRDefault="005B3046" w:rsidP="005B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046">
        <w:rPr>
          <w:rFonts w:ascii="Times New Roman" w:eastAsia="Times New Roman" w:hAnsi="Times New Roman" w:cs="Times New Roman"/>
          <w:sz w:val="24"/>
          <w:szCs w:val="24"/>
        </w:rPr>
        <w:t>определение, форма и толкование арбитражного соглашения;</w:t>
      </w:r>
    </w:p>
    <w:p w:rsidR="005B3046" w:rsidRPr="005B3046" w:rsidRDefault="005B3046" w:rsidP="005B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046">
        <w:rPr>
          <w:rFonts w:ascii="Times New Roman" w:eastAsia="Times New Roman" w:hAnsi="Times New Roman" w:cs="Times New Roman"/>
          <w:sz w:val="24"/>
          <w:szCs w:val="24"/>
        </w:rPr>
        <w:t>состав третейского суда, его компетенция;</w:t>
      </w:r>
    </w:p>
    <w:p w:rsidR="005B3046" w:rsidRPr="005B3046" w:rsidRDefault="005B3046" w:rsidP="005B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046">
        <w:rPr>
          <w:rFonts w:ascii="Times New Roman" w:eastAsia="Times New Roman" w:hAnsi="Times New Roman" w:cs="Times New Roman"/>
          <w:sz w:val="24"/>
          <w:szCs w:val="24"/>
        </w:rPr>
        <w:t>порядок ведения арбитража, принципы арбитража;</w:t>
      </w:r>
    </w:p>
    <w:p w:rsidR="005B3046" w:rsidRPr="005B3046" w:rsidRDefault="005B3046" w:rsidP="005B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046">
        <w:rPr>
          <w:rFonts w:ascii="Times New Roman" w:eastAsia="Times New Roman" w:hAnsi="Times New Roman" w:cs="Times New Roman"/>
          <w:sz w:val="24"/>
          <w:szCs w:val="24"/>
        </w:rPr>
        <w:t>порядок принятия арбитражного решения и прекращение арбитража;</w:t>
      </w:r>
    </w:p>
    <w:p w:rsidR="005B3046" w:rsidRPr="005B3046" w:rsidRDefault="005B3046" w:rsidP="005B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046">
        <w:rPr>
          <w:rFonts w:ascii="Times New Roman" w:eastAsia="Times New Roman" w:hAnsi="Times New Roman" w:cs="Times New Roman"/>
          <w:sz w:val="24"/>
          <w:szCs w:val="24"/>
        </w:rPr>
        <w:t>порядок оспаривания арбитражного решения, порядок приведения в исполнение арбитражного решения;</w:t>
      </w:r>
    </w:p>
    <w:p w:rsidR="005B3046" w:rsidRPr="005B3046" w:rsidRDefault="005B3046" w:rsidP="005B3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046">
        <w:rPr>
          <w:rFonts w:ascii="Times New Roman" w:eastAsia="Times New Roman" w:hAnsi="Times New Roman" w:cs="Times New Roman"/>
          <w:sz w:val="24"/>
          <w:szCs w:val="24"/>
        </w:rPr>
        <w:t>порядок образования и деятельности постоянно действующих арбитражных уч</w:t>
      </w:r>
      <w:r w:rsidR="000E11CD">
        <w:rPr>
          <w:rFonts w:ascii="Times New Roman" w:eastAsia="Times New Roman" w:hAnsi="Times New Roman" w:cs="Times New Roman"/>
          <w:sz w:val="24"/>
          <w:szCs w:val="24"/>
        </w:rPr>
        <w:t xml:space="preserve">реждений в Российской Федерации. </w:t>
      </w:r>
    </w:p>
    <w:p w:rsidR="000E11CD" w:rsidRDefault="000E11CD" w:rsidP="000E11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11CD" w:rsidRPr="00956177" w:rsidRDefault="000E11CD" w:rsidP="000E11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0E11CD" w:rsidRPr="00956177" w:rsidRDefault="000E11CD" w:rsidP="000E11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0E11CD" w:rsidRPr="00956177" w:rsidRDefault="000E11CD" w:rsidP="000E11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E11CD" w:rsidRPr="00956177" w:rsidRDefault="000E11CD" w:rsidP="000E11C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 w:cs="Times New Roman"/>
          <w:sz w:val="28"/>
          <w:szCs w:val="28"/>
        </w:rPr>
        <w:t>А.Ю. Колотов</w:t>
      </w:r>
    </w:p>
    <w:p w:rsidR="000E11CD" w:rsidRPr="00956177" w:rsidRDefault="000E11CD" w:rsidP="000E1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CD" w:rsidRPr="007C1A34" w:rsidRDefault="000E11CD" w:rsidP="000E1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10.02.2016</w:t>
      </w:r>
      <w:r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2525" w:rsidRDefault="00262525" w:rsidP="005B3046"/>
    <w:sectPr w:rsidR="0026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BC5"/>
    <w:multiLevelType w:val="multilevel"/>
    <w:tmpl w:val="6F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046"/>
    <w:rsid w:val="000E11CD"/>
    <w:rsid w:val="00262525"/>
    <w:rsid w:val="005B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3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B3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30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B30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mitted">
    <w:name w:val="submitted"/>
    <w:basedOn w:val="a0"/>
    <w:rsid w:val="005B3046"/>
  </w:style>
  <w:style w:type="character" w:styleId="a3">
    <w:name w:val="Hyperlink"/>
    <w:basedOn w:val="a0"/>
    <w:uiPriority w:val="99"/>
    <w:semiHidden/>
    <w:unhideWhenUsed/>
    <w:rsid w:val="005B30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adygproc.ru/%D1%88%D0%BA%D0%B3%D0%B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сентября 2016 года вступает в силу Федеральный закон от 29.12.2015 N 382-ФЗ "Об арбитраже (третейском разбирательстве) в Российской Федерации"</_x041e__x043f__x0438__x0441__x0430__x043d__x0438__x0435_>
    <_dlc_DocId xmlns="57504d04-691e-4fc4-8f09-4f19fdbe90f6">XXJ7TYMEEKJ2-1680-378</_dlc_DocId>
    <_dlc_DocIdUrl xmlns="57504d04-691e-4fc4-8f09-4f19fdbe90f6">
      <Url>http://spsearch.gov.mari.ru:32643/jurino/_layouts/DocIdRedir.aspx?ID=XXJ7TYMEEKJ2-1680-378</Url>
      <Description>XXJ7TYMEEKJ2-1680-378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58C08-A14A-4851-A63A-4006964BC883}"/>
</file>

<file path=customXml/itemProps2.xml><?xml version="1.0" encoding="utf-8"?>
<ds:datastoreItem xmlns:ds="http://schemas.openxmlformats.org/officeDocument/2006/customXml" ds:itemID="{3D47F87A-7539-4B58-AE02-266D0999A8A9}"/>
</file>

<file path=customXml/itemProps3.xml><?xml version="1.0" encoding="utf-8"?>
<ds:datastoreItem xmlns:ds="http://schemas.openxmlformats.org/officeDocument/2006/customXml" ds:itemID="{0F4E5D46-C815-4A0D-9E6A-A2EB15330050}"/>
</file>

<file path=customXml/itemProps4.xml><?xml version="1.0" encoding="utf-8"?>
<ds:datastoreItem xmlns:ds="http://schemas.openxmlformats.org/officeDocument/2006/customXml" ds:itemID="{03ED4A82-3DEA-4B0F-9073-1FD25EF17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cp:lastPrinted>2016-02-10T16:14:00Z</cp:lastPrinted>
  <dcterms:created xsi:type="dcterms:W3CDTF">2016-02-10T16:12:00Z</dcterms:created>
  <dcterms:modified xsi:type="dcterms:W3CDTF">2016-02-10T16:14:00Z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0d16bdc3-7cf6-4d9e-b059-345b088d5eb8</vt:lpwstr>
  </property>
</Properties>
</file>