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B9" w:rsidRDefault="00485EC0" w:rsidP="00BD4DB9">
      <w:pPr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bookmarkStart w:id="0" w:name="_GoBack"/>
      <w:r w:rsidRPr="00485EC0">
        <w:rPr>
          <w:rFonts w:ascii="Times New Roman" w:hAnsi="Times New Roman" w:cs="Times New Roman"/>
          <w:b/>
          <w:sz w:val="28"/>
        </w:rPr>
        <w:t>Возможно ли заключить брак между гражданами РФ в другой стране? Признается ли в России такой брак</w:t>
      </w:r>
      <w:bookmarkEnd w:id="0"/>
      <w:r>
        <w:rPr>
          <w:rFonts w:ascii="Times New Roman" w:hAnsi="Times New Roman" w:cs="Times New Roman"/>
          <w:b/>
          <w:sz w:val="28"/>
        </w:rPr>
        <w:t>?</w:t>
      </w: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а, при соблюдении ряда условий.</w:t>
      </w: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В соответствии со ст. 158 Семейного кодекса Российской Федерации (далее – СК РФ) браки между гражданами Российской Федерации, заключенные за пределами ее территории с соблюдением законодательства государства, на территории которого они заключены, признаются действительными в Российской Федерации, если отсутствуют обстоятельства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, препятствующие их заключению.</w:t>
      </w: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Согласно ст. 14 СК РФ к т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аким обстоятельствам относятся:</w:t>
      </w: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- если хотя бы одно лицо уже состоит в д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ругом зарегистрированном браке;</w:t>
      </w: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- если брачующиеся являются близкими родственниками,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 усыновителями и усыновленными;</w:t>
      </w:r>
    </w:p>
    <w:p w:rsidR="00DB26DE" w:rsidRDefault="00485EC0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- если хотя бы одно лицо признано судом недееспособным вследствие психического </w:t>
      </w:r>
      <w:r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расстройства.</w:t>
      </w:r>
    </w:p>
    <w:p w:rsidR="00BD4DB9" w:rsidRDefault="00BD4DB9" w:rsidP="00BD4DB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485EC0"/>
    <w:rsid w:val="00602C1F"/>
    <w:rsid w:val="006602E3"/>
    <w:rsid w:val="00695B6F"/>
    <w:rsid w:val="00A10FF7"/>
    <w:rsid w:val="00BD4DB9"/>
    <w:rsid w:val="00BE4366"/>
    <w:rsid w:val="00C6201A"/>
    <w:rsid w:val="00D465F3"/>
    <w:rsid w:val="00DB26DE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XXJ7TYMEEKJ2-1680-683</_dlc_DocId>
    <_dlc_DocIdUrl xmlns="57504d04-691e-4fc4-8f09-4f19fdbe90f6">
      <Url>https://vip.gov.mari.ru/jurino/_layouts/DocIdRedir.aspx?ID=XXJ7TYMEEKJ2-1680-683</Url>
      <Description>XXJ7TYMEEKJ2-1680-683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30919-3EB7-42D6-AEC1-52691E57EFCE}"/>
</file>

<file path=customXml/itemProps2.xml><?xml version="1.0" encoding="utf-8"?>
<ds:datastoreItem xmlns:ds="http://schemas.openxmlformats.org/officeDocument/2006/customXml" ds:itemID="{0EBE6058-DAAB-48BA-885A-70A0AD6252A5}"/>
</file>

<file path=customXml/itemProps3.xml><?xml version="1.0" encoding="utf-8"?>
<ds:datastoreItem xmlns:ds="http://schemas.openxmlformats.org/officeDocument/2006/customXml" ds:itemID="{BBF50017-0567-4B03-91CD-22A5057BAEC0}"/>
</file>

<file path=customXml/itemProps4.xml><?xml version="1.0" encoding="utf-8"?>
<ds:datastoreItem xmlns:ds="http://schemas.openxmlformats.org/officeDocument/2006/customXml" ds:itemID="{1A3B8ABC-7A08-4908-83C7-4156E0A8F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заключить брак между гражданами РФ в другой стране? Признается ли в России такой брак?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2020-03-01T12:40:00Z</dcterms:created>
  <dcterms:modified xsi:type="dcterms:W3CDTF">2020-03-01T12:40:00Z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0919d23a-f0a4-4a51-962a-a3009e4813a4</vt:lpwstr>
  </property>
</Properties>
</file>