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6535B8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НОВЫЕ ТРЕБОВАНИЯ В ИСПОЛЬЗОВАНИИ АВТОМОБИЛЬНОЙ РЕЗИНЫ</w:t>
      </w:r>
    </w:p>
    <w:p w:rsidR="00EC7F58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6535B8" w:rsidRPr="006535B8" w:rsidRDefault="006535B8" w:rsidP="006535B8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6535B8">
        <w:rPr>
          <w:color w:val="000000"/>
          <w:sz w:val="28"/>
          <w:szCs w:val="28"/>
        </w:rPr>
        <w:t>11 ноября 2018 года вступили в силу изменения в Техническом регламенте Таможенного союза ТР ТС 018/2011 «О безопасности колесных транспортных средств», внесенные Решением Совета Евразийской экономической комиссии от 16.02.2018 № 29.</w:t>
      </w:r>
    </w:p>
    <w:p w:rsidR="006535B8" w:rsidRPr="006535B8" w:rsidRDefault="006535B8" w:rsidP="006535B8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6535B8">
        <w:rPr>
          <w:color w:val="000000"/>
          <w:sz w:val="28"/>
          <w:szCs w:val="28"/>
        </w:rPr>
        <w:t xml:space="preserve">Основные нововведения коснулись сроков использования автомобильной резины. Теперь в зимний период (декабрь, январь, февраль) зимние шины обязательны только для автомобилей категории </w:t>
      </w:r>
      <w:proofErr w:type="gramStart"/>
      <w:r w:rsidRPr="006535B8">
        <w:rPr>
          <w:color w:val="000000"/>
          <w:sz w:val="28"/>
          <w:szCs w:val="28"/>
        </w:rPr>
        <w:t>В.</w:t>
      </w:r>
      <w:proofErr w:type="gramEnd"/>
      <w:r w:rsidRPr="006535B8">
        <w:rPr>
          <w:color w:val="000000"/>
          <w:sz w:val="28"/>
          <w:szCs w:val="28"/>
        </w:rPr>
        <w:t xml:space="preserve"> Что касается остальных транспортных средств других категорий, то для них использование зимой летней резины не будет нарушением. Ранее сезонная замена шин была обязательным условием для всех без исключения транспортных средств.</w:t>
      </w:r>
    </w:p>
    <w:p w:rsidR="006535B8" w:rsidRPr="006535B8" w:rsidRDefault="006535B8" w:rsidP="006535B8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color w:val="000000"/>
          <w:sz w:val="28"/>
          <w:szCs w:val="28"/>
        </w:rPr>
      </w:pPr>
      <w:r w:rsidRPr="006535B8">
        <w:rPr>
          <w:color w:val="000000"/>
          <w:sz w:val="28"/>
          <w:szCs w:val="28"/>
        </w:rPr>
        <w:t xml:space="preserve">Кроме того, согласно новым правилам Технического регламента, водителям запрещается установка на одну ось транспортного средства шин, у которых разная размерность и конструкция, а также категории скорости и индексы несущей способности. Даже если все параметры шин совпадают, но на них </w:t>
      </w:r>
      <w:proofErr w:type="gramStart"/>
      <w:r w:rsidRPr="006535B8">
        <w:rPr>
          <w:color w:val="000000"/>
          <w:sz w:val="28"/>
          <w:szCs w:val="28"/>
        </w:rPr>
        <w:t>указана</w:t>
      </w:r>
      <w:proofErr w:type="gramEnd"/>
      <w:r w:rsidRPr="006535B8">
        <w:rPr>
          <w:color w:val="000000"/>
          <w:sz w:val="28"/>
          <w:szCs w:val="28"/>
        </w:rPr>
        <w:t xml:space="preserve"> разное наименование модели, то применять их на одной оси автомобиля запрещено.</w:t>
      </w:r>
    </w:p>
    <w:p w:rsidR="006535B8" w:rsidRDefault="006535B8" w:rsidP="006535B8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rFonts w:ascii="Arial" w:hAnsi="Arial" w:cs="Arial"/>
          <w:color w:val="000000"/>
          <w:sz w:val="21"/>
          <w:szCs w:val="21"/>
        </w:rPr>
      </w:pP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C7F58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C7F58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B2D1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91DD9"/>
    <w:rsid w:val="004A1F00"/>
    <w:rsid w:val="004F78E9"/>
    <w:rsid w:val="005534D7"/>
    <w:rsid w:val="00553601"/>
    <w:rsid w:val="005609F3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11 ноября 2018 года вступили в силу изменения в Техническом регламенте Таможенного союза ТР ТС 018/2011 «О безопасности колесных транспортных средств», внесенные Решением Совета Евразийской экономической комиссии от 16.02.2018 № 29.</_x041e__x043f__x0438__x0441__x0430__x043d__x0438__x0435_>
    <_dlc_DocId xmlns="57504d04-691e-4fc4-8f09-4f19fdbe90f6">XXJ7TYMEEKJ2-1680-556</_dlc_DocId>
    <_dlc_DocIdUrl xmlns="57504d04-691e-4fc4-8f09-4f19fdbe90f6">
      <Url>https://vip.gov.mari.ru/jurino/_layouts/DocIdRedir.aspx?ID=XXJ7TYMEEKJ2-1680-556</Url>
      <Description>XXJ7TYMEEKJ2-1680-556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8F2EA-85BE-4753-9BB8-DE75F19F470B}"/>
</file>

<file path=customXml/itemProps2.xml><?xml version="1.0" encoding="utf-8"?>
<ds:datastoreItem xmlns:ds="http://schemas.openxmlformats.org/officeDocument/2006/customXml" ds:itemID="{A5A6F534-94EF-414E-AAF8-BCDD5CE753AB}"/>
</file>

<file path=customXml/itemProps3.xml><?xml version="1.0" encoding="utf-8"?>
<ds:datastoreItem xmlns:ds="http://schemas.openxmlformats.org/officeDocument/2006/customXml" ds:itemID="{4953B1C6-D249-4B00-A0CA-2BE4D28FE469}"/>
</file>

<file path=customXml/itemProps4.xml><?xml version="1.0" encoding="utf-8"?>
<ds:datastoreItem xmlns:ds="http://schemas.openxmlformats.org/officeDocument/2006/customXml" ds:itemID="{90DFDF10-31B5-432C-AE5E-712C805C7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ТРЕБОВАНИЯ В ИСПОЛЬЗОВАНИИ АВТОМОБИЛЬНОЙ РЕЗИНЫ</dc:title>
  <dc:subject/>
  <dc:creator>User</dc:creator>
  <cp:keywords/>
  <dc:description/>
  <cp:lastModifiedBy>User</cp:lastModifiedBy>
  <cp:revision>87</cp:revision>
  <cp:lastPrinted>2018-11-09T06:23:00Z</cp:lastPrinted>
  <dcterms:created xsi:type="dcterms:W3CDTF">2017-09-19T04:54:00Z</dcterms:created>
  <dcterms:modified xsi:type="dcterms:W3CDTF">2018-11-18T13:30:00Z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180d0199-1cf3-4721-b483-881d535a5394</vt:lpwstr>
  </property>
</Properties>
</file>