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62" w:rsidRPr="00FF3B62" w:rsidRDefault="00FF3B62" w:rsidP="00FF3B6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3B62">
        <w:rPr>
          <w:rFonts w:ascii="Times New Roman" w:hAnsi="Times New Roman" w:cs="Times New Roman"/>
          <w:bCs/>
          <w:sz w:val="28"/>
          <w:szCs w:val="28"/>
        </w:rPr>
        <w:t>УКЛОНЕНИЕ СТРАХОВЫХ ОРГАНИЗАЦИЙ ОТ ЗАКЛЮЧЕНИЯ ПУБЛИЧНОГО ДОГОВОРА ОСАГО ЯВЛЯЕТСЯ НЕПРАВОМЕРНЫМ</w:t>
      </w:r>
    </w:p>
    <w:p w:rsidR="00FF3B62" w:rsidRPr="00FF3B62" w:rsidRDefault="00FF3B62" w:rsidP="00FF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B62" w:rsidRPr="00FF3B62" w:rsidRDefault="00FF3B62" w:rsidP="00FF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F3B62">
          <w:rPr>
            <w:rFonts w:ascii="Times New Roman" w:hAnsi="Times New Roman" w:cs="Times New Roman"/>
            <w:sz w:val="28"/>
            <w:szCs w:val="28"/>
          </w:rPr>
          <w:t>Информацией</w:t>
        </w:r>
      </w:hyperlink>
      <w:r w:rsidRPr="00FF3B62">
        <w:rPr>
          <w:rFonts w:ascii="Times New Roman" w:hAnsi="Times New Roman" w:cs="Times New Roman"/>
          <w:sz w:val="28"/>
          <w:szCs w:val="28"/>
        </w:rPr>
        <w:t xml:space="preserve"> Банка России от 06.05.2014 сообщается, что согласно Федеральному закону "Об обязательном страховании гражданской ответственности владельцев транспортных средств" договор ОСАГО является публичным.</w:t>
      </w:r>
    </w:p>
    <w:p w:rsidR="00FF3B62" w:rsidRPr="00FF3B62" w:rsidRDefault="00FF3B62" w:rsidP="00FF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B62">
        <w:rPr>
          <w:rFonts w:ascii="Times New Roman" w:hAnsi="Times New Roman" w:cs="Times New Roman"/>
          <w:sz w:val="28"/>
          <w:szCs w:val="28"/>
        </w:rPr>
        <w:t>В силу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B62">
        <w:rPr>
          <w:rFonts w:ascii="Times New Roman" w:hAnsi="Times New Roman" w:cs="Times New Roman"/>
          <w:sz w:val="28"/>
          <w:szCs w:val="28"/>
        </w:rPr>
        <w:t xml:space="preserve"> 3 статьи 426 ГК РФ отказ страховщика от заключения договора ОСАГО при наличии возможности заключить такой договор не допускается. На основании пункта 4 статьи 445 ГК </w:t>
      </w:r>
      <w:proofErr w:type="gramStart"/>
      <w:r w:rsidRPr="00FF3B62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FF3B62">
        <w:rPr>
          <w:rFonts w:ascii="Times New Roman" w:hAnsi="Times New Roman" w:cs="Times New Roman"/>
          <w:sz w:val="28"/>
          <w:szCs w:val="28"/>
        </w:rPr>
        <w:t xml:space="preserve"> если страховщик уклоняется от его заключения, лицо, намеренное заключить со страховщиком договор ОСАГО, вправе обратиться в суд с требованием о понуждении заключить договор. При этом сторона, необоснованно уклоняющаяся от заключения договора, должна возместить другой стороне причиненные этим убытки.</w:t>
      </w:r>
    </w:p>
    <w:p w:rsidR="00FF3B62" w:rsidRPr="00FF3B62" w:rsidRDefault="00FF3B62" w:rsidP="00FF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B62">
        <w:rPr>
          <w:rFonts w:ascii="Times New Roman" w:hAnsi="Times New Roman" w:cs="Times New Roman"/>
          <w:sz w:val="28"/>
          <w:szCs w:val="28"/>
        </w:rPr>
        <w:t>Также Банк России обращает внимание, что предложение-оферта может быть направлено посредством ФГУП "Почта России" на почтовый адрес страховщика, указанный в полисе ОСАГО с уведомлением о вручении почтового отправления, что позволит доказать факт получения страховщиком направленного владельцем транспортного средства предложения. Страховщик обязан в течение 30 дней со дня получения оферты направить страхователю извещение об акцепте, отказе от акцепта или акцепте на иных условиях.</w:t>
      </w:r>
    </w:p>
    <w:p w:rsidR="00FF3B62" w:rsidRPr="00FF3B62" w:rsidRDefault="00FF3B62" w:rsidP="00FF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B62">
        <w:rPr>
          <w:rFonts w:ascii="Times New Roman" w:hAnsi="Times New Roman" w:cs="Times New Roman"/>
          <w:sz w:val="28"/>
          <w:szCs w:val="28"/>
        </w:rPr>
        <w:t>При получении владельцами транспортных средств от страховщика отказа в заключени</w:t>
      </w:r>
      <w:proofErr w:type="gramStart"/>
      <w:r w:rsidRPr="00FF3B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F3B62">
        <w:rPr>
          <w:rFonts w:ascii="Times New Roman" w:hAnsi="Times New Roman" w:cs="Times New Roman"/>
          <w:sz w:val="28"/>
          <w:szCs w:val="28"/>
        </w:rPr>
        <w:t xml:space="preserve"> договора ОСАГО в указанных выше случаях Банк России рекомендует фиксировать данные правонарушения всеми законными способами, в том числе с помощью фото-, аудио- или видеоустройств, привлекать свидетелей и направлять полученные материалы, свидетельствующие о признаках нарушения страховщиком законодательства, в Банк России, ФАС России, </w:t>
      </w:r>
      <w:proofErr w:type="spellStart"/>
      <w:r w:rsidRPr="00FF3B62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FF3B62">
        <w:rPr>
          <w:rFonts w:ascii="Times New Roman" w:hAnsi="Times New Roman" w:cs="Times New Roman"/>
          <w:sz w:val="28"/>
          <w:szCs w:val="28"/>
        </w:rPr>
        <w:t>, а также обращаться в суд для защиты своих прав и интересов.</w:t>
      </w:r>
    </w:p>
    <w:p w:rsidR="00FF3B62" w:rsidRPr="00FF3B62" w:rsidRDefault="00FF3B62" w:rsidP="00FF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B62">
        <w:rPr>
          <w:rFonts w:ascii="Times New Roman" w:hAnsi="Times New Roman" w:cs="Times New Roman"/>
          <w:sz w:val="28"/>
          <w:szCs w:val="28"/>
        </w:rPr>
        <w:t>Кроме того, согласно Закону Российской Федерации "О защите прав потребителей" запрещается обусловливать приобретение одних услуг обязательным приобретением иных услуг.</w:t>
      </w:r>
    </w:p>
    <w:p w:rsidR="007F27E7" w:rsidRPr="00FF3B62" w:rsidRDefault="007F27E7" w:rsidP="007F2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7E7" w:rsidRPr="00FF3B62" w:rsidRDefault="007F27E7" w:rsidP="002D5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B62">
        <w:rPr>
          <w:rFonts w:ascii="Times New Roman" w:hAnsi="Times New Roman" w:cs="Times New Roman"/>
          <w:sz w:val="28"/>
          <w:szCs w:val="28"/>
        </w:rPr>
        <w:t xml:space="preserve">Прокурор Юринского района </w:t>
      </w:r>
      <w:r w:rsidRPr="00FF3B62">
        <w:rPr>
          <w:rFonts w:ascii="Times New Roman" w:hAnsi="Times New Roman" w:cs="Times New Roman"/>
          <w:sz w:val="28"/>
          <w:szCs w:val="28"/>
        </w:rPr>
        <w:tab/>
      </w:r>
      <w:r w:rsidRPr="00FF3B62">
        <w:rPr>
          <w:rFonts w:ascii="Times New Roman" w:hAnsi="Times New Roman" w:cs="Times New Roman"/>
          <w:sz w:val="28"/>
          <w:szCs w:val="28"/>
        </w:rPr>
        <w:tab/>
      </w:r>
      <w:r w:rsidRPr="00FF3B62">
        <w:rPr>
          <w:rFonts w:ascii="Times New Roman" w:hAnsi="Times New Roman" w:cs="Times New Roman"/>
          <w:sz w:val="28"/>
          <w:szCs w:val="28"/>
        </w:rPr>
        <w:tab/>
      </w:r>
      <w:r w:rsidRPr="00FF3B62">
        <w:rPr>
          <w:rFonts w:ascii="Times New Roman" w:hAnsi="Times New Roman" w:cs="Times New Roman"/>
          <w:sz w:val="28"/>
          <w:szCs w:val="28"/>
        </w:rPr>
        <w:tab/>
      </w:r>
      <w:r w:rsidRPr="00FF3B62">
        <w:rPr>
          <w:rFonts w:ascii="Times New Roman" w:hAnsi="Times New Roman" w:cs="Times New Roman"/>
          <w:sz w:val="28"/>
          <w:szCs w:val="28"/>
        </w:rPr>
        <w:tab/>
        <w:t xml:space="preserve">       А.П.Филиппов</w:t>
      </w:r>
    </w:p>
    <w:sectPr w:rsidR="007F27E7" w:rsidRPr="00FF3B62" w:rsidSect="0070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36B"/>
    <w:rsid w:val="000B4DA3"/>
    <w:rsid w:val="00175C7E"/>
    <w:rsid w:val="00222C48"/>
    <w:rsid w:val="002B2685"/>
    <w:rsid w:val="002D5AE8"/>
    <w:rsid w:val="00342FA2"/>
    <w:rsid w:val="003E4ED1"/>
    <w:rsid w:val="00402357"/>
    <w:rsid w:val="004032F9"/>
    <w:rsid w:val="00562455"/>
    <w:rsid w:val="00692B30"/>
    <w:rsid w:val="00705DB1"/>
    <w:rsid w:val="00716C45"/>
    <w:rsid w:val="007F27E7"/>
    <w:rsid w:val="008D5EA7"/>
    <w:rsid w:val="00A3436B"/>
    <w:rsid w:val="00A547DD"/>
    <w:rsid w:val="00B618EC"/>
    <w:rsid w:val="00B75F1D"/>
    <w:rsid w:val="00C13F8E"/>
    <w:rsid w:val="00CA48DF"/>
    <w:rsid w:val="00CB6711"/>
    <w:rsid w:val="00D031CF"/>
    <w:rsid w:val="00E053F5"/>
    <w:rsid w:val="00E1034C"/>
    <w:rsid w:val="00ED5DDF"/>
    <w:rsid w:val="00F11BB1"/>
    <w:rsid w:val="00F47DC4"/>
    <w:rsid w:val="00FF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B1"/>
  </w:style>
  <w:style w:type="paragraph" w:styleId="2">
    <w:name w:val="heading 2"/>
    <w:basedOn w:val="a"/>
    <w:link w:val="20"/>
    <w:uiPriority w:val="9"/>
    <w:qFormat/>
    <w:rsid w:val="00A34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43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3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34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24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830668EBB15D0BE32DD34656A5EA7F5A08C8068B18F6E45DABF3B87119h3TBH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XXJ7TYMEEKJ2-1680-242</_dlc_DocId>
    <_dlc_DocIdUrl xmlns="57504d04-691e-4fc4-8f09-4f19fdbe90f6">
      <Url>http://spsearch.gov.mari.ru:32643/jurino/_layouts/DocIdRedir.aspx?ID=XXJ7TYMEEKJ2-1680-242</Url>
      <Description>XXJ7TYMEEKJ2-1680-242</Description>
    </_dlc_DocIdUrl>
    <_x041f__x0430__x043f__x043a__x0430_ xmlns="7f12f58d-b040-4f75-9d9c-b59d3c511f4a">2014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F96C0-9878-4A67-A775-0294ED341F20}"/>
</file>

<file path=customXml/itemProps2.xml><?xml version="1.0" encoding="utf-8"?>
<ds:datastoreItem xmlns:ds="http://schemas.openxmlformats.org/officeDocument/2006/customXml" ds:itemID="{4B3CB051-45BE-411E-8F64-96FFEC0F0F28}"/>
</file>

<file path=customXml/itemProps3.xml><?xml version="1.0" encoding="utf-8"?>
<ds:datastoreItem xmlns:ds="http://schemas.openxmlformats.org/officeDocument/2006/customXml" ds:itemID="{AFB10732-E595-46D1-817C-205E28CAB1D4}"/>
</file>

<file path=customXml/itemProps4.xml><?xml version="1.0" encoding="utf-8"?>
<ds:datastoreItem xmlns:ds="http://schemas.openxmlformats.org/officeDocument/2006/customXml" ds:itemID="{9989208F-19AB-42D5-8727-C594590A97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УКЛОНЕНИЕ СТРАХОВЫХ ОРГАНИЗАЦИЙ ОТ ЗАКЛЮЧЕНИЯ ПУБЛИЧНОГО ДОГОВОРА ОСАГО ЯВЛЯЕТСЯ НЕПРАВОМЕРНЫМ</dc:title>
  <dc:creator>User</dc:creator>
  <cp:lastModifiedBy>User</cp:lastModifiedBy>
  <cp:revision>2</cp:revision>
  <cp:lastPrinted>2014-05-19T07:12:00Z</cp:lastPrinted>
  <dcterms:created xsi:type="dcterms:W3CDTF">2014-05-19T07:21:00Z</dcterms:created>
  <dcterms:modified xsi:type="dcterms:W3CDTF">2014-05-19T07:21:00Z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c118c7f7-a2cc-45e0-86cd-6395846b054d</vt:lpwstr>
  </property>
</Properties>
</file>