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EF" w:rsidRDefault="00432FEF" w:rsidP="0043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EF">
        <w:rPr>
          <w:rFonts w:ascii="Times New Roman" w:hAnsi="Times New Roman" w:cs="Times New Roman"/>
          <w:bCs/>
          <w:sz w:val="28"/>
          <w:szCs w:val="28"/>
        </w:rPr>
        <w:t xml:space="preserve">С 1 ОКТЯБРЯ 2017 ГОДА ЗА ВЫДАЧУ ЛИЦЕНЗИИ </w:t>
      </w:r>
    </w:p>
    <w:p w:rsidR="00695CBD" w:rsidRPr="00432FEF" w:rsidRDefault="00432FEF" w:rsidP="00432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FEF">
        <w:rPr>
          <w:rFonts w:ascii="Times New Roman" w:hAnsi="Times New Roman" w:cs="Times New Roman"/>
          <w:bCs/>
          <w:sz w:val="28"/>
          <w:szCs w:val="28"/>
        </w:rPr>
        <w:t>НА ОРУЖИЕ БУДЕТ ВЗИМАТЬСЯ ГОСПОШЛИНА</w:t>
      </w:r>
    </w:p>
    <w:p w:rsidR="00432FEF" w:rsidRPr="00432FEF" w:rsidRDefault="00432FEF" w:rsidP="0069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FEF" w:rsidRPr="00432FEF" w:rsidRDefault="00432FEF" w:rsidP="0043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proofErr w:type="gramStart"/>
      <w:r w:rsidRPr="00432FE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2F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32FE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32FEF">
        <w:rPr>
          <w:rFonts w:ascii="Times New Roman" w:hAnsi="Times New Roman" w:cs="Times New Roman"/>
          <w:sz w:val="28"/>
          <w:szCs w:val="28"/>
        </w:rPr>
        <w:t xml:space="preserve"> от 01.07.2017 N 145-ФЗ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EF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2FE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2FEF">
        <w:rPr>
          <w:rFonts w:ascii="Times New Roman" w:hAnsi="Times New Roman" w:cs="Times New Roman"/>
          <w:sz w:val="28"/>
          <w:szCs w:val="28"/>
        </w:rPr>
        <w:t xml:space="preserve"> в статью 333.33 части второй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CBD" w:rsidRPr="00432FEF" w:rsidRDefault="00695CBD" w:rsidP="0069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FEF">
        <w:rPr>
          <w:rFonts w:ascii="Times New Roman" w:hAnsi="Times New Roman" w:cs="Times New Roman"/>
          <w:sz w:val="28"/>
          <w:szCs w:val="28"/>
        </w:rPr>
        <w:t>Налоговым кодексом РФ устанавливаются размеры госпошлин за совершение действий уполномоченного органа в сфере оборота оружия. Так, например, за выдачу лицензии на приобретение, экспонирование или коллекционирование оружия и патронов к нему необходимо уплатить госпошлину в размере 2000 руб</w:t>
      </w:r>
      <w:r w:rsidR="00E91B91">
        <w:rPr>
          <w:rFonts w:ascii="Times New Roman" w:hAnsi="Times New Roman" w:cs="Times New Roman"/>
          <w:sz w:val="28"/>
          <w:szCs w:val="28"/>
        </w:rPr>
        <w:t>.</w:t>
      </w:r>
      <w:r w:rsidRPr="00432FEF">
        <w:rPr>
          <w:rFonts w:ascii="Times New Roman" w:hAnsi="Times New Roman" w:cs="Times New Roman"/>
          <w:sz w:val="28"/>
          <w:szCs w:val="28"/>
        </w:rPr>
        <w:t>, за лицензию на приобретение, в частности, газового пистолета, холодного клинкового оружия для ношения с национальным костюмом или казачьей формой - 500 руб.</w:t>
      </w:r>
    </w:p>
    <w:p w:rsidR="00695CBD" w:rsidRPr="00432FEF" w:rsidRDefault="00695CBD" w:rsidP="00695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FEF">
        <w:rPr>
          <w:rFonts w:ascii="Times New Roman" w:hAnsi="Times New Roman" w:cs="Times New Roman"/>
          <w:sz w:val="28"/>
          <w:szCs w:val="28"/>
        </w:rPr>
        <w:t>Госпошлины вводятся взамен единовременных сборов, взимаемых за аналогичные действия уполномоченного органа, предусмотренных постановлением Правительства РФ от 08.06.1998 N 574.</w:t>
      </w:r>
    </w:p>
    <w:p w:rsidR="00432FEF" w:rsidRPr="00432FEF" w:rsidRDefault="00432FEF" w:rsidP="00432FEF">
      <w:pPr>
        <w:rPr>
          <w:rFonts w:ascii="Times New Roman" w:hAnsi="Times New Roman" w:cs="Times New Roman"/>
          <w:sz w:val="28"/>
          <w:szCs w:val="28"/>
        </w:rPr>
      </w:pPr>
    </w:p>
    <w:p w:rsidR="00432FEF" w:rsidRPr="00432FEF" w:rsidRDefault="00432FEF" w:rsidP="00432FEF">
      <w:pPr>
        <w:rPr>
          <w:rFonts w:ascii="Times New Roman" w:hAnsi="Times New Roman" w:cs="Times New Roman"/>
          <w:sz w:val="28"/>
          <w:szCs w:val="28"/>
        </w:rPr>
      </w:pPr>
      <w:r w:rsidRPr="00432FEF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432FEF">
        <w:rPr>
          <w:rFonts w:ascii="Times New Roman" w:hAnsi="Times New Roman" w:cs="Times New Roman"/>
          <w:sz w:val="28"/>
          <w:szCs w:val="28"/>
        </w:rPr>
        <w:tab/>
      </w:r>
      <w:r w:rsidRPr="00432FEF">
        <w:rPr>
          <w:rFonts w:ascii="Times New Roman" w:hAnsi="Times New Roman" w:cs="Times New Roman"/>
          <w:sz w:val="28"/>
          <w:szCs w:val="28"/>
        </w:rPr>
        <w:tab/>
      </w:r>
      <w:r w:rsidRPr="00432FEF">
        <w:rPr>
          <w:rFonts w:ascii="Times New Roman" w:hAnsi="Times New Roman" w:cs="Times New Roman"/>
          <w:sz w:val="28"/>
          <w:szCs w:val="28"/>
        </w:rPr>
        <w:tab/>
      </w:r>
      <w:r w:rsidRPr="00432FEF">
        <w:rPr>
          <w:rFonts w:ascii="Times New Roman" w:hAnsi="Times New Roman" w:cs="Times New Roman"/>
          <w:sz w:val="28"/>
          <w:szCs w:val="28"/>
        </w:rPr>
        <w:tab/>
      </w:r>
      <w:r w:rsidRPr="00432FEF">
        <w:rPr>
          <w:rFonts w:ascii="Times New Roman" w:hAnsi="Times New Roman" w:cs="Times New Roman"/>
          <w:sz w:val="28"/>
          <w:szCs w:val="28"/>
        </w:rPr>
        <w:tab/>
      </w:r>
      <w:r w:rsidRPr="00432FEF">
        <w:rPr>
          <w:rFonts w:ascii="Times New Roman" w:hAnsi="Times New Roman" w:cs="Times New Roman"/>
          <w:sz w:val="28"/>
          <w:szCs w:val="28"/>
        </w:rPr>
        <w:tab/>
        <w:t xml:space="preserve">         А.П.Филиппов</w:t>
      </w:r>
    </w:p>
    <w:p w:rsidR="0018434F" w:rsidRPr="00695CBD" w:rsidRDefault="0018434F" w:rsidP="00695CBD"/>
    <w:sectPr w:rsidR="0018434F" w:rsidRPr="00695CBD" w:rsidSect="00BB1320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5C3B"/>
    <w:rsid w:val="00135C3B"/>
    <w:rsid w:val="0018434F"/>
    <w:rsid w:val="00432FEF"/>
    <w:rsid w:val="00695CBD"/>
    <w:rsid w:val="0088008A"/>
    <w:rsid w:val="00E9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AA6DCC0C89028A824004EAD408F8B39CE7AD6021434193291183535C23W0U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С 1 ОКТЯБРЯ 2017 ГОДА ЗА ВЫДАЧУ ЛИЦЕНЗИИ 
НА ОРУЖИЕ БУДЕТ ВЗИМАТЬСЯ ГОСПОШЛИНА
</_x041e__x043f__x0438__x0441__x0430__x043d__x0438__x0435_>
    <_dlc_DocId xmlns="57504d04-691e-4fc4-8f09-4f19fdbe90f6">XXJ7TYMEEKJ2-1680-432</_dlc_DocId>
    <_dlc_DocIdUrl xmlns="57504d04-691e-4fc4-8f09-4f19fdbe90f6">
      <Url>https://vip.gov.mari.ru/jurino/_layouts/DocIdRedir.aspx?ID=XXJ7TYMEEKJ2-1680-432</Url>
      <Description>XXJ7TYMEEKJ2-1680-432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FA407-F175-45F3-A6B9-D7FE93A9D1C9}"/>
</file>

<file path=customXml/itemProps2.xml><?xml version="1.0" encoding="utf-8"?>
<ds:datastoreItem xmlns:ds="http://schemas.openxmlformats.org/officeDocument/2006/customXml" ds:itemID="{B35528E3-8CF0-4E10-BD97-3B91F12856C6}"/>
</file>

<file path=customXml/itemProps3.xml><?xml version="1.0" encoding="utf-8"?>
<ds:datastoreItem xmlns:ds="http://schemas.openxmlformats.org/officeDocument/2006/customXml" ds:itemID="{92404921-5444-4D50-9A40-2CF1328FD683}"/>
</file>

<file path=customXml/itemProps4.xml><?xml version="1.0" encoding="utf-8"?>
<ds:datastoreItem xmlns:ds="http://schemas.openxmlformats.org/officeDocument/2006/customXml" ds:itemID="{CA0FD21B-849F-4E2F-9883-4479F3BD7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</cp:revision>
  <dcterms:created xsi:type="dcterms:W3CDTF">2017-07-17T18:20:00Z</dcterms:created>
  <dcterms:modified xsi:type="dcterms:W3CDTF">2017-07-17T18:45:00Z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2059fc27-0006-416d-8aad-8cb14180e19d</vt:lpwstr>
  </property>
</Properties>
</file>