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62" w:rsidRPr="005A3BA4" w:rsidRDefault="00D72762" w:rsidP="00AE515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</w:pPr>
      <w:r w:rsidRPr="005A3BA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  <w:t>Уголовная ответственность за заведомо ложный донос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  <w:t>.</w:t>
      </w:r>
    </w:p>
    <w:p w:rsidR="00D72762" w:rsidRPr="005A3BA4" w:rsidRDefault="00D72762" w:rsidP="00AE5153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    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Одним из поводов к возбуждению уголовного дела в соответствии со статьей 140 Уголовно – процессуального кодекса РФ является з</w:t>
      </w: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аявление гражданина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о преступлении</w:t>
      </w: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. Осознанное сообщение неверных сведений о совершении преступления, введение следствия и суда в заблуждение серьезно нарушает их нормальную деятельность. В таких случаях преступник по существу использует правосудие в качестве орудия для достижения своих незаконных целей. </w:t>
      </w:r>
    </w:p>
    <w:p w:rsidR="00D72762" w:rsidRDefault="00D72762" w:rsidP="00AE51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     Статья 306 Уголовного кодекса РФ предусматривает ответственность за заведомо ложный донос. Под доносом о совершении преступления понимается </w:t>
      </w:r>
      <w:r>
        <w:rPr>
          <w:rFonts w:ascii="Times New Roman" w:hAnsi="Times New Roman"/>
          <w:sz w:val="28"/>
          <w:szCs w:val="28"/>
        </w:rPr>
        <w:t>в сообщении в любой форме (устно или письменно) несоответствующей действительности информации о факте совершения преступления.</w:t>
      </w:r>
    </w:p>
    <w:p w:rsidR="00D72762" w:rsidRDefault="00D72762" w:rsidP="00AE51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Адресатами ложного доноса являются в первую очередь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правоохранительные органы</w:t>
      </w:r>
      <w:r>
        <w:rPr>
          <w:rFonts w:ascii="Times New Roman" w:hAnsi="Times New Roman"/>
          <w:sz w:val="28"/>
          <w:szCs w:val="28"/>
        </w:rPr>
        <w:t>. К ним также следует отнести органы государственной власти и местного самоуправления, которые обязаны передавать сведения о совершенных преступлениях органам и должностным лицам, наделенным правом осуществлять уголовное преследование. Например, сотрудники медицинских учреждений в силу ведомственных нормативных предписаний обязаны сообщить в органы внутренних дел о так называемых криминальных травмах или иных аналогичных видах вреда здоровью.</w:t>
      </w:r>
    </w:p>
    <w:p w:rsidR="00D72762" w:rsidRDefault="00D72762" w:rsidP="00AE5153">
      <w:pPr>
        <w:spacing w:before="105"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    Ложный донос является оконченным составом преступления в момент передачи сообщения (заявления) правоохранительным органам. Привлечению к уголовной ответственности подлежит виновный, который осознавал, что его сообщение не соответствует действительности. Ложными должны быть обстоятельства, на которые ссылается заявитель, а не их юридическая оценка.</w:t>
      </w:r>
    </w:p>
    <w:p w:rsidR="00D72762" w:rsidRPr="005A3BA4" w:rsidRDefault="00D72762" w:rsidP="00AE51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анализируемое преступление не могут нести ответственность подозреваемый, обвиняемый, подсудимый и осужденный. Если они сообщают ложную информацию по собственному делу, это является разрешенным способом самозащиты. Если же сведения не относятся к разбирательству, по которому лица выступают в указанных ролях, субъекты не рассматриваются как подозреваемый, обвиняемый, подсудимый, осужденный и несут ответственность по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</w:rPr>
          <w:t>ст. 306</w:t>
        </w:r>
      </w:hyperlink>
      <w:r>
        <w:rPr>
          <w:rFonts w:ascii="Times New Roman" w:hAnsi="Times New Roman"/>
          <w:sz w:val="28"/>
          <w:szCs w:val="28"/>
        </w:rPr>
        <w:t xml:space="preserve"> Уголовного Кодекса РФ на общих основаниях.</w:t>
      </w:r>
    </w:p>
    <w:p w:rsidR="00D72762" w:rsidRDefault="00D72762" w:rsidP="00AE51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     К уголовной отетственности за заведомо ложный донос гражданин может быть привлечен после достижения 16-летнего возраста. Ложный донос, выразившийся в обвинении лица в совершении тяжкого 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особо тяжкого преступления влечет наложение штрафа </w:t>
      </w:r>
      <w:r>
        <w:rPr>
          <w:rFonts w:ascii="Times New Roman" w:hAnsi="Times New Roman"/>
          <w:sz w:val="28"/>
          <w:szCs w:val="28"/>
        </w:rPr>
        <w:t>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лет.</w:t>
      </w:r>
    </w:p>
    <w:p w:rsidR="00D72762" w:rsidRDefault="00D72762" w:rsidP="00AE51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D72762" w:rsidRDefault="00D72762" w:rsidP="00AE51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Ложный донос, а также ложный донос, </w:t>
      </w: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выразившийся в обвинении лица в совершении тяжкого 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особо тяжкого преступления,</w:t>
      </w: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соединенные с искусственным созданием доказательств обвинения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r w:rsidRPr="005A3BA4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карается с особой строгостью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-</w:t>
      </w:r>
      <w:r w:rsidRPr="00702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лишением свободы на срок до шести лет.</w:t>
      </w:r>
    </w:p>
    <w:p w:rsidR="00D72762" w:rsidRDefault="00D72762" w:rsidP="00747A0F"/>
    <w:p w:rsidR="00D72762" w:rsidRDefault="00D72762" w:rsidP="00747A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   </w:t>
      </w:r>
    </w:p>
    <w:p w:rsidR="00D72762" w:rsidRDefault="00D72762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72762" w:rsidRDefault="00D72762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района                                                                                М.А. Платова</w:t>
      </w:r>
    </w:p>
    <w:p w:rsidR="00D72762" w:rsidRPr="00C37199" w:rsidRDefault="00D72762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72762" w:rsidRPr="00C37199" w:rsidSect="00C51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4091C"/>
    <w:rsid w:val="00062F03"/>
    <w:rsid w:val="000B6BF6"/>
    <w:rsid w:val="000E7C5E"/>
    <w:rsid w:val="001376A9"/>
    <w:rsid w:val="001A54C4"/>
    <w:rsid w:val="00292468"/>
    <w:rsid w:val="00394D06"/>
    <w:rsid w:val="003A5354"/>
    <w:rsid w:val="003E374F"/>
    <w:rsid w:val="004D2DC5"/>
    <w:rsid w:val="005A3BA4"/>
    <w:rsid w:val="00603D55"/>
    <w:rsid w:val="006446BD"/>
    <w:rsid w:val="006F0C98"/>
    <w:rsid w:val="007024E6"/>
    <w:rsid w:val="00706F25"/>
    <w:rsid w:val="00747A0F"/>
    <w:rsid w:val="007A3FDC"/>
    <w:rsid w:val="008F0D73"/>
    <w:rsid w:val="00931667"/>
    <w:rsid w:val="00AA389D"/>
    <w:rsid w:val="00AD1ED8"/>
    <w:rsid w:val="00AE5153"/>
    <w:rsid w:val="00B254F5"/>
    <w:rsid w:val="00B53D93"/>
    <w:rsid w:val="00B8040E"/>
    <w:rsid w:val="00C37199"/>
    <w:rsid w:val="00C51378"/>
    <w:rsid w:val="00C573AB"/>
    <w:rsid w:val="00CA0EA9"/>
    <w:rsid w:val="00D23AB6"/>
    <w:rsid w:val="00D72762"/>
    <w:rsid w:val="00E846AD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D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7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3A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5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5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51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main?base=LAW;n=93082;fld=134;dst=10199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XXJ7TYMEEKJ2-1680-50</_dlc_DocId>
    <_dlc_DocIdUrl xmlns="57504d04-691e-4fc4-8f09-4f19fdbe90f6">
      <Url>http://spsearch.gov.mari.ru:32643/jurino/_layouts/DocIdRedir.aspx?ID=XXJ7TYMEEKJ2-1680-50</Url>
      <Description>XXJ7TYMEEKJ2-1680-50</Description>
    </_dlc_DocIdUrl>
    <_x041f__x0430__x043f__x043a__x0430_ xmlns="7f12f58d-b040-4f75-9d9c-b59d3c511f4a">2011 г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C9D714-51CB-44A6-B622-B4461D213D79}"/>
</file>

<file path=customXml/itemProps2.xml><?xml version="1.0" encoding="utf-8"?>
<ds:datastoreItem xmlns:ds="http://schemas.openxmlformats.org/officeDocument/2006/customXml" ds:itemID="{8DA02FAE-9712-4874-93F8-C5718BAC6A47}"/>
</file>

<file path=customXml/itemProps3.xml><?xml version="1.0" encoding="utf-8"?>
<ds:datastoreItem xmlns:ds="http://schemas.openxmlformats.org/officeDocument/2006/customXml" ds:itemID="{9B61F5F2-C467-411B-AFF1-5BE8AF053128}"/>
</file>

<file path=customXml/itemProps4.xml><?xml version="1.0" encoding="utf-8"?>
<ds:datastoreItem xmlns:ds="http://schemas.openxmlformats.org/officeDocument/2006/customXml" ds:itemID="{8E4F3E90-FA0C-4FA1-B75E-08E65456556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за заведомо ложный донос</dc:title>
  <dc:subject/>
  <dc:creator>User</dc:creator>
  <cp:keywords/>
  <dc:description/>
  <cp:lastModifiedBy>Администрация</cp:lastModifiedBy>
  <cp:revision>2</cp:revision>
  <cp:lastPrinted>2011-09-19T08:46:00Z</cp:lastPrinted>
  <dcterms:created xsi:type="dcterms:W3CDTF">2011-09-20T12:18:00Z</dcterms:created>
  <dcterms:modified xsi:type="dcterms:W3CDTF">2011-09-20T12:18:00Z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f10a3fa9-ca79-45af-9b7d-adf070a1f56f</vt:lpwstr>
  </property>
</Properties>
</file>