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1D" w:rsidRDefault="0062511D" w:rsidP="00A659FC">
      <w:pPr>
        <w:pStyle w:val="ConsPlusTitle"/>
      </w:pPr>
    </w:p>
    <w:p w:rsidR="0062511D" w:rsidRDefault="0062511D" w:rsidP="00703869">
      <w:pPr>
        <w:pStyle w:val="ConsPlusTitle"/>
        <w:ind w:left="4248"/>
        <w:jc w:val="center"/>
        <w:rPr>
          <w:b w:val="0"/>
          <w:bCs w:val="0"/>
        </w:rPr>
      </w:pPr>
      <w:r>
        <w:rPr>
          <w:b w:val="0"/>
          <w:bCs w:val="0"/>
        </w:rPr>
        <w:t xml:space="preserve">Утверждены </w:t>
      </w:r>
    </w:p>
    <w:p w:rsidR="0062511D" w:rsidRDefault="0062511D" w:rsidP="00703869">
      <w:pPr>
        <w:pStyle w:val="ConsPlusTitle"/>
        <w:ind w:left="4248"/>
        <w:jc w:val="center"/>
        <w:rPr>
          <w:b w:val="0"/>
          <w:bCs w:val="0"/>
        </w:rPr>
      </w:pPr>
      <w:r>
        <w:rPr>
          <w:b w:val="0"/>
          <w:bCs w:val="0"/>
        </w:rPr>
        <w:t>постановлением администрации</w:t>
      </w:r>
    </w:p>
    <w:p w:rsidR="0062511D" w:rsidRDefault="0062511D" w:rsidP="00703869">
      <w:pPr>
        <w:pStyle w:val="ConsPlusTitle"/>
        <w:ind w:left="4248"/>
        <w:jc w:val="center"/>
        <w:rPr>
          <w:b w:val="0"/>
          <w:bCs w:val="0"/>
        </w:rPr>
      </w:pPr>
      <w:r>
        <w:rPr>
          <w:b w:val="0"/>
          <w:bCs w:val="0"/>
        </w:rPr>
        <w:t xml:space="preserve"> </w:t>
      </w:r>
      <w:r w:rsidR="003A2251">
        <w:rPr>
          <w:b w:val="0"/>
          <w:bCs w:val="0"/>
        </w:rPr>
        <w:t>муниципального образования «Юринский муниципальный район»</w:t>
      </w:r>
    </w:p>
    <w:p w:rsidR="0062511D" w:rsidRPr="007B627A" w:rsidRDefault="0062511D" w:rsidP="00703869">
      <w:pPr>
        <w:pStyle w:val="ConsPlusTitle"/>
        <w:ind w:left="4248"/>
        <w:jc w:val="center"/>
        <w:rPr>
          <w:b w:val="0"/>
          <w:bCs w:val="0"/>
        </w:rPr>
      </w:pPr>
      <w:r>
        <w:rPr>
          <w:b w:val="0"/>
          <w:bCs w:val="0"/>
        </w:rPr>
        <w:t>№ _</w:t>
      </w:r>
      <w:r w:rsidR="00EE6F5A">
        <w:rPr>
          <w:b w:val="0"/>
          <w:bCs w:val="0"/>
        </w:rPr>
        <w:t>__ от __________</w:t>
      </w:r>
      <w:r>
        <w:rPr>
          <w:b w:val="0"/>
          <w:bCs w:val="0"/>
        </w:rPr>
        <w:t>2016 года</w:t>
      </w:r>
    </w:p>
    <w:p w:rsidR="0062511D" w:rsidRDefault="0062511D" w:rsidP="00703869">
      <w:pPr>
        <w:pStyle w:val="ConsPlusTitle"/>
        <w:ind w:left="4248"/>
        <w:jc w:val="center"/>
      </w:pPr>
    </w:p>
    <w:p w:rsidR="0062511D" w:rsidRDefault="0062511D" w:rsidP="00703869">
      <w:pPr>
        <w:pStyle w:val="ConsPlusTitle"/>
        <w:jc w:val="center"/>
      </w:pPr>
    </w:p>
    <w:p w:rsidR="0062511D" w:rsidRPr="00703869" w:rsidRDefault="0062511D" w:rsidP="00703869">
      <w:pPr>
        <w:pStyle w:val="ConsPlusNormal"/>
        <w:ind w:left="540"/>
        <w:jc w:val="center"/>
        <w:rPr>
          <w:b/>
          <w:bCs/>
          <w:sz w:val="26"/>
          <w:szCs w:val="26"/>
        </w:rPr>
      </w:pPr>
      <w:r w:rsidRPr="00703869">
        <w:rPr>
          <w:b/>
          <w:bCs/>
          <w:sz w:val="26"/>
          <w:szCs w:val="26"/>
        </w:rPr>
        <w:t xml:space="preserve">ПРАВИЛА </w:t>
      </w:r>
    </w:p>
    <w:p w:rsidR="0062511D" w:rsidRPr="00983A61" w:rsidRDefault="0062511D" w:rsidP="00703869">
      <w:pPr>
        <w:pStyle w:val="ConsPlusNormal"/>
        <w:ind w:left="540"/>
        <w:jc w:val="center"/>
        <w:rPr>
          <w:b/>
          <w:bCs/>
        </w:rPr>
      </w:pPr>
      <w:r w:rsidRPr="00703869">
        <w:rPr>
          <w:b/>
          <w:bCs/>
        </w:rPr>
        <w:t>организации регулярных перевозок пассажиров и</w:t>
      </w:r>
      <w:r w:rsidRPr="00983A61">
        <w:rPr>
          <w:b/>
          <w:bCs/>
        </w:rPr>
        <w:t xml:space="preserve"> багажа по муниципальным маршрутам регулярных перевозок на территории </w:t>
      </w:r>
      <w:r w:rsidR="003A2251">
        <w:rPr>
          <w:b/>
          <w:bCs/>
        </w:rPr>
        <w:t>муниципального образования «Юринский муниципальный район»</w:t>
      </w:r>
    </w:p>
    <w:p w:rsidR="0062511D" w:rsidRDefault="0062511D" w:rsidP="00703869">
      <w:pPr>
        <w:pStyle w:val="ConsPlusNormal"/>
        <w:jc w:val="center"/>
      </w:pPr>
    </w:p>
    <w:p w:rsidR="0062511D" w:rsidRDefault="0062511D">
      <w:pPr>
        <w:pStyle w:val="ConsPlusNormal"/>
        <w:jc w:val="center"/>
      </w:pPr>
      <w:r>
        <w:t>I. Общие положения</w:t>
      </w:r>
    </w:p>
    <w:p w:rsidR="0062511D" w:rsidRDefault="0062511D">
      <w:pPr>
        <w:pStyle w:val="ConsPlusNormal"/>
        <w:jc w:val="both"/>
      </w:pPr>
    </w:p>
    <w:p w:rsidR="0062511D" w:rsidRPr="00A75139" w:rsidRDefault="0062511D">
      <w:pPr>
        <w:pStyle w:val="ConsPlusNormal"/>
        <w:ind w:firstLine="540"/>
        <w:jc w:val="both"/>
      </w:pPr>
      <w:r w:rsidRPr="00A75139">
        <w:t xml:space="preserve">1. Настоящие Правила разработаны в соответствии с Федеральным </w:t>
      </w:r>
      <w:hyperlink r:id="rId6" w:history="1">
        <w:r w:rsidRPr="00A75139">
          <w:t>законом</w:t>
        </w:r>
      </w:hyperlink>
      <w:r w:rsidRPr="00A75139">
        <w:t xml:space="preserve"> от 13 июля 2015 г. </w:t>
      </w:r>
      <w:r>
        <w:t xml:space="preserve">№ </w:t>
      </w:r>
      <w:r w:rsidRPr="00A75139">
        <w:t xml:space="preserve">220-ФЗ </w:t>
      </w:r>
      <w:r>
        <w:t>«</w:t>
      </w:r>
      <w:r w:rsidRPr="00A75139">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t>»</w:t>
      </w:r>
      <w:r w:rsidRPr="00A75139">
        <w:t xml:space="preserve"> (далее - Федеральный закон).</w:t>
      </w:r>
    </w:p>
    <w:p w:rsidR="0062511D" w:rsidRPr="00A75139" w:rsidRDefault="0062511D">
      <w:pPr>
        <w:pStyle w:val="ConsPlusNormal"/>
        <w:ind w:firstLine="540"/>
        <w:jc w:val="both"/>
      </w:pPr>
      <w:r w:rsidRPr="00A75139">
        <w:t xml:space="preserve">2. Настоящие Правила устанавливают порядок и условия организации регулярных перевозок пассажиров и багажа по муниципальным маршрутам регулярных перевозок на территории </w:t>
      </w:r>
      <w:r w:rsidR="003A2251">
        <w:t>муниципального образования «Юринский муниципальный район</w:t>
      </w:r>
      <w:proofErr w:type="gramStart"/>
      <w:r w:rsidR="003A2251">
        <w:t>»</w:t>
      </w:r>
      <w:r w:rsidRPr="00A75139">
        <w:t>(</w:t>
      </w:r>
      <w:proofErr w:type="gramEnd"/>
      <w:r w:rsidRPr="00A75139">
        <w:t xml:space="preserve">далее - муниципальный маршрут регулярных перевозок), в том числе порядок установления, изменения, отмены муниципальных маршрутов регулярных перевозок, а также определяют шкалу для оценки критериев, предусмотренных </w:t>
      </w:r>
      <w:hyperlink r:id="rId7" w:history="1">
        <w:r w:rsidRPr="00A75139">
          <w:t>частью 3 статьи 24</w:t>
        </w:r>
      </w:hyperlink>
      <w:r w:rsidRPr="00A75139">
        <w:t xml:space="preserve"> Федерального закона.</w:t>
      </w:r>
    </w:p>
    <w:p w:rsidR="0062511D" w:rsidRPr="00A75139" w:rsidRDefault="0062511D">
      <w:pPr>
        <w:pStyle w:val="ConsPlusNormal"/>
        <w:ind w:firstLine="540"/>
        <w:jc w:val="both"/>
      </w:pPr>
      <w:r w:rsidRPr="00A75139">
        <w:t xml:space="preserve">3. В настоящих Правилах используются понятия в значениях, установленных Федеральным </w:t>
      </w:r>
      <w:hyperlink r:id="rId8" w:history="1">
        <w:r w:rsidRPr="00A75139">
          <w:t>законом</w:t>
        </w:r>
      </w:hyperlink>
      <w:r w:rsidRPr="00A75139">
        <w:t xml:space="preserve">, Федеральным </w:t>
      </w:r>
      <w:hyperlink r:id="rId9" w:history="1">
        <w:r w:rsidRPr="00A75139">
          <w:t>законом</w:t>
        </w:r>
      </w:hyperlink>
      <w:r w:rsidRPr="00A75139">
        <w:t xml:space="preserve"> от 8 ноября 2007 г. N 259-ФЗ "Устав автомобильного транспорта и городского наземного электрического транспорта" и </w:t>
      </w:r>
      <w:hyperlink r:id="rId10" w:history="1">
        <w:r w:rsidRPr="00A75139">
          <w:t>Правилами</w:t>
        </w:r>
      </w:hyperlink>
      <w:r w:rsidRPr="00A75139">
        <w:t xml:space="preserve">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14 февраля 2009 г. N 112 "Об утверждении Правил перевозок пассажиров и багажа автомобильным транспортом и городским наземным электрическим транспортом".</w:t>
      </w:r>
    </w:p>
    <w:p w:rsidR="0062511D" w:rsidRPr="00A75139" w:rsidRDefault="0062511D">
      <w:pPr>
        <w:pStyle w:val="ConsPlusNormal"/>
        <w:ind w:firstLine="540"/>
        <w:jc w:val="both"/>
      </w:pPr>
      <w:r w:rsidRPr="00A75139">
        <w:t xml:space="preserve">4. Уполномоченным органом на осуществление функций по организации регулярных перевозок пассажиров и багажа автомобильным транспортом на территории </w:t>
      </w:r>
      <w:r w:rsidR="003A2251">
        <w:t>муниципального образования «Юринский муниципальный район</w:t>
      </w:r>
      <w:proofErr w:type="gramStart"/>
      <w:r w:rsidR="003A2251">
        <w:t>»</w:t>
      </w:r>
      <w:r w:rsidRPr="00A75139">
        <w:t>я</w:t>
      </w:r>
      <w:proofErr w:type="gramEnd"/>
      <w:r w:rsidRPr="00A75139">
        <w:t xml:space="preserve">вляется администрация </w:t>
      </w:r>
      <w:r w:rsidR="003A2251">
        <w:t>муниципального образования «Юринский муниципальный район»</w:t>
      </w:r>
      <w:r w:rsidRPr="00A75139">
        <w:t>(далее - уполномоченный орган).</w:t>
      </w:r>
    </w:p>
    <w:p w:rsidR="0062511D" w:rsidRPr="00A75139" w:rsidRDefault="0062511D">
      <w:pPr>
        <w:pStyle w:val="ConsPlusNormal"/>
        <w:ind w:firstLine="540"/>
        <w:jc w:val="both"/>
      </w:pPr>
      <w:r w:rsidRPr="00A75139">
        <w:t xml:space="preserve">5. Ведение реестра муниципальных маршрутов </w:t>
      </w:r>
      <w:r w:rsidRPr="007B627A">
        <w:t>регулярных перевозок</w:t>
      </w:r>
      <w:r w:rsidRPr="00A75139">
        <w:t xml:space="preserve"> на территории</w:t>
      </w:r>
      <w:r>
        <w:t xml:space="preserve"> </w:t>
      </w:r>
      <w:r w:rsidR="003A2251">
        <w:t>муниципального образования «Юринский муниципальный район</w:t>
      </w:r>
      <w:proofErr w:type="gramStart"/>
      <w:r w:rsidR="003A2251">
        <w:t>»</w:t>
      </w:r>
      <w:r w:rsidRPr="00A75139">
        <w:t>о</w:t>
      </w:r>
      <w:proofErr w:type="gramEnd"/>
      <w:r w:rsidRPr="00A75139">
        <w:t>существляется уполномоченным органом в электронном виде и дублируется на бумажном носителе.</w:t>
      </w:r>
    </w:p>
    <w:p w:rsidR="0062511D" w:rsidRPr="00A75139" w:rsidRDefault="0062511D">
      <w:pPr>
        <w:pStyle w:val="ConsPlusNormal"/>
        <w:ind w:firstLine="540"/>
        <w:jc w:val="both"/>
      </w:pPr>
      <w:r w:rsidRPr="00A75139">
        <w:lastRenderedPageBreak/>
        <w:t>6. Инициаторами установления, изменения и отмены муниципальных маршрутов регулярных перевозок выступают уполномоченный орган и (или) перевозчики.</w:t>
      </w:r>
    </w:p>
    <w:p w:rsidR="0062511D" w:rsidRDefault="0062511D">
      <w:pPr>
        <w:pStyle w:val="ConsPlusNormal"/>
        <w:jc w:val="both"/>
      </w:pPr>
    </w:p>
    <w:p w:rsidR="0062511D" w:rsidRPr="00A75139" w:rsidRDefault="0062511D">
      <w:pPr>
        <w:pStyle w:val="ConsPlusNormal"/>
        <w:jc w:val="both"/>
      </w:pPr>
    </w:p>
    <w:p w:rsidR="0062511D" w:rsidRPr="00A75139" w:rsidRDefault="0062511D">
      <w:pPr>
        <w:pStyle w:val="ConsPlusNormal"/>
        <w:jc w:val="center"/>
      </w:pPr>
      <w:r w:rsidRPr="00A75139">
        <w:t>II. Установление и изменение муниципального маршрута</w:t>
      </w:r>
    </w:p>
    <w:p w:rsidR="0062511D" w:rsidRPr="00A75139" w:rsidRDefault="0062511D">
      <w:pPr>
        <w:pStyle w:val="ConsPlusNormal"/>
        <w:jc w:val="center"/>
      </w:pPr>
      <w:r w:rsidRPr="00A75139">
        <w:t>регулярных перевозок</w:t>
      </w:r>
    </w:p>
    <w:p w:rsidR="0062511D" w:rsidRPr="00A75139" w:rsidRDefault="0062511D">
      <w:pPr>
        <w:pStyle w:val="ConsPlusNormal"/>
        <w:jc w:val="both"/>
      </w:pPr>
    </w:p>
    <w:p w:rsidR="0062511D" w:rsidRPr="00A75139" w:rsidRDefault="0062511D">
      <w:pPr>
        <w:pStyle w:val="ConsPlusNormal"/>
        <w:ind w:firstLine="540"/>
        <w:jc w:val="both"/>
      </w:pPr>
      <w:bookmarkStart w:id="0" w:name="P47"/>
      <w:bookmarkEnd w:id="0"/>
      <w:r w:rsidRPr="00A75139">
        <w:t>7. Инициатор установления муниципального маршрута регулярных перевозок - перевозчик представляет в уполномоченный орган:</w:t>
      </w:r>
    </w:p>
    <w:p w:rsidR="0062511D" w:rsidRPr="00A75139" w:rsidRDefault="0062511D">
      <w:pPr>
        <w:pStyle w:val="ConsPlusNormal"/>
        <w:ind w:firstLine="540"/>
        <w:jc w:val="both"/>
      </w:pPr>
      <w:r w:rsidRPr="00A75139">
        <w:t>а) заявку в произвольной форме на установление муниципального маршрута регулярных перевозок с указанием:</w:t>
      </w:r>
    </w:p>
    <w:p w:rsidR="0062511D" w:rsidRPr="00A75139" w:rsidRDefault="0062511D">
      <w:pPr>
        <w:pStyle w:val="ConsPlusNormal"/>
        <w:ind w:firstLine="540"/>
        <w:jc w:val="both"/>
      </w:pPr>
      <w:bookmarkStart w:id="1" w:name="P49"/>
      <w:bookmarkEnd w:id="1"/>
      <w:r w:rsidRPr="00A75139">
        <w:t>наименования, места нахождения юридического лица или фамилии, имени и, если имеется, отчества, места регистрации (жительства) индивидуального предпринимателя;</w:t>
      </w:r>
    </w:p>
    <w:p w:rsidR="0062511D" w:rsidRPr="00A75139" w:rsidRDefault="0062511D">
      <w:pPr>
        <w:pStyle w:val="ConsPlusNormal"/>
        <w:ind w:firstLine="540"/>
        <w:jc w:val="both"/>
      </w:pPr>
      <w:r w:rsidRPr="00A75139">
        <w:t>наименования муниципального маршрута регулярных перевозок в виде наименований начального остановочного пункта и конечного остановочного пункта по данному маршруту;</w:t>
      </w:r>
    </w:p>
    <w:p w:rsidR="0062511D" w:rsidRPr="00A75139" w:rsidRDefault="0062511D">
      <w:pPr>
        <w:pStyle w:val="ConsPlusNormal"/>
        <w:ind w:firstLine="540"/>
        <w:jc w:val="both"/>
      </w:pPr>
      <w:r w:rsidRPr="00A75139">
        <w:t>протяженности муниципального маршрута регулярных перевозок;</w:t>
      </w:r>
    </w:p>
    <w:p w:rsidR="0062511D" w:rsidRPr="00A75139" w:rsidRDefault="0062511D">
      <w:pPr>
        <w:pStyle w:val="ConsPlusNormal"/>
        <w:ind w:firstLine="540"/>
        <w:jc w:val="both"/>
      </w:pPr>
      <w:r w:rsidRPr="00A75139">
        <w:t>места нахождения остановочных пунктов по муниципальному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62511D" w:rsidRPr="00A75139" w:rsidRDefault="0062511D">
      <w:pPr>
        <w:pStyle w:val="ConsPlusNormal"/>
        <w:ind w:firstLine="540"/>
        <w:jc w:val="both"/>
      </w:pPr>
      <w:r w:rsidRPr="00A75139">
        <w:t>наименования улиц и автомобильных дорог, по которым предполагается движение транспортных средств между остановочными пунктами по муниципальному маршруту регулярных перевозок;</w:t>
      </w:r>
    </w:p>
    <w:p w:rsidR="0062511D" w:rsidRPr="00A75139" w:rsidRDefault="0062511D">
      <w:pPr>
        <w:pStyle w:val="ConsPlusNormal"/>
        <w:ind w:firstLine="540"/>
        <w:jc w:val="both"/>
      </w:pPr>
      <w:r w:rsidRPr="00A75139">
        <w:t>вида регулярных перевозок;</w:t>
      </w:r>
    </w:p>
    <w:p w:rsidR="0062511D" w:rsidRPr="00A75139" w:rsidRDefault="0062511D">
      <w:pPr>
        <w:pStyle w:val="ConsPlusNormal"/>
        <w:ind w:firstLine="540"/>
        <w:jc w:val="both"/>
      </w:pPr>
      <w:r w:rsidRPr="00A75139">
        <w:t>сведений о классах транспортных средств, предполагаемых к использованию для перевозок пассажиров и багажа по муниципальному маршруту регулярных перевозок, максимального количества транспортных средств каждого из таких классов, а также максимальной высоты, ширины и полной массы транспортных средств каждого из таких классов;</w:t>
      </w:r>
    </w:p>
    <w:p w:rsidR="0062511D" w:rsidRPr="00A75139" w:rsidRDefault="0062511D">
      <w:pPr>
        <w:pStyle w:val="ConsPlusNormal"/>
        <w:ind w:firstLine="540"/>
        <w:jc w:val="both"/>
      </w:pPr>
      <w:bookmarkStart w:id="2" w:name="P56"/>
      <w:bookmarkEnd w:id="2"/>
      <w:r w:rsidRPr="00A75139">
        <w:t>б) копию действующей лицензии на перевозку пассажиров автомобильным транспортом;</w:t>
      </w:r>
    </w:p>
    <w:p w:rsidR="0062511D" w:rsidRPr="00A75139" w:rsidRDefault="0062511D">
      <w:pPr>
        <w:pStyle w:val="ConsPlusNormal"/>
        <w:ind w:firstLine="540"/>
        <w:jc w:val="both"/>
      </w:pPr>
      <w:r w:rsidRPr="00A75139">
        <w:t>в) схему муниципального маршрута регулярных перевозок с указанием опасных участков (развилок дорог, перекрестков, железнодорожных переездов, мостов и т.д.) в виде графического условного изображения с указанием остановочных пунктов, расстояний между ними;</w:t>
      </w:r>
    </w:p>
    <w:p w:rsidR="0062511D" w:rsidRPr="00A75139" w:rsidRDefault="0062511D">
      <w:pPr>
        <w:pStyle w:val="ConsPlusNormal"/>
        <w:ind w:firstLine="540"/>
        <w:jc w:val="both"/>
      </w:pPr>
      <w:r w:rsidRPr="00A75139">
        <w:t>г) предполагаемое расписание движения в виде таблицы с указанием времени отправления транспортного средства от начального остановочного пункта (конечного остановочного пункта). В случае</w:t>
      </w:r>
      <w:proofErr w:type="gramStart"/>
      <w:r w:rsidRPr="00A75139">
        <w:t>,</w:t>
      </w:r>
      <w:proofErr w:type="gramEnd"/>
      <w:r w:rsidRPr="00A75139">
        <w:t xml:space="preserve"> если отправление (прибытие) транспортного средства по муниципальному маршруту регулярных перевозок осуществляется с автовокзалов, автостанций, предполагаемое расписание движения должно быть согласовано с владельцами данных автовокзалов, автостанций.</w:t>
      </w:r>
    </w:p>
    <w:p w:rsidR="0062511D" w:rsidRPr="00A75139" w:rsidRDefault="0062511D">
      <w:pPr>
        <w:pStyle w:val="ConsPlusNormal"/>
        <w:ind w:firstLine="540"/>
        <w:jc w:val="both"/>
      </w:pPr>
      <w:r w:rsidRPr="00A75139">
        <w:t xml:space="preserve">8. Инициатор изменения муниципального маршрута регулярных перевозок - перевозчик представляет в уполномоченный орган заявку в </w:t>
      </w:r>
      <w:r w:rsidRPr="00A75139">
        <w:lastRenderedPageBreak/>
        <w:t>произвольной форме на изменение муниципального маршрута регулярных перевозок с указанием:</w:t>
      </w:r>
    </w:p>
    <w:p w:rsidR="0062511D" w:rsidRPr="00A75139" w:rsidRDefault="0062511D">
      <w:pPr>
        <w:pStyle w:val="ConsPlusNormal"/>
        <w:ind w:firstLine="540"/>
        <w:jc w:val="both"/>
      </w:pPr>
      <w:bookmarkStart w:id="3" w:name="P60"/>
      <w:bookmarkEnd w:id="3"/>
      <w:r w:rsidRPr="00A75139">
        <w:t>а) наименования, места нахождения юридического лица или фамилии, имени и, если имеется, отчества, места регистрации (жительства) индивидуального предпринимателя;</w:t>
      </w:r>
    </w:p>
    <w:p w:rsidR="0062511D" w:rsidRPr="00A75139" w:rsidRDefault="0062511D">
      <w:pPr>
        <w:pStyle w:val="ConsPlusNormal"/>
        <w:ind w:firstLine="540"/>
        <w:jc w:val="both"/>
      </w:pPr>
      <w:r w:rsidRPr="00A75139">
        <w:t xml:space="preserve">б) наименования и регистрационного номера муниципального маршрута регулярных перевозок в реестре муниципальных маршрутов регулярных перевозок на территории </w:t>
      </w:r>
      <w:r w:rsidR="003A2251">
        <w:t>муниципального образования «Юринский муниципальный район»</w:t>
      </w:r>
    </w:p>
    <w:p w:rsidR="0062511D" w:rsidRPr="00A75139" w:rsidRDefault="0062511D">
      <w:pPr>
        <w:pStyle w:val="ConsPlusNormal"/>
        <w:ind w:firstLine="540"/>
        <w:jc w:val="both"/>
      </w:pPr>
      <w:proofErr w:type="gramStart"/>
      <w:r w:rsidRPr="00A75139">
        <w:t>в) предлагаемых изменений, включенных в состав 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расписаний,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roofErr w:type="gramEnd"/>
      <w:r w:rsidRPr="00A75139">
        <w:t xml:space="preserve"> При изменении расписания движения в случае, если отправление (прибытие) транспортного средства по муниципальному маршруту регулярных перевозок осуществляется с автовокзалов, автостанций, предполагаемое расписание движения должно быть согласовано с владельцами данных автовокзалов, автостанций.</w:t>
      </w:r>
    </w:p>
    <w:p w:rsidR="0062511D" w:rsidRPr="00A75139" w:rsidRDefault="0062511D">
      <w:pPr>
        <w:pStyle w:val="ConsPlusNormal"/>
        <w:ind w:firstLine="540"/>
        <w:jc w:val="both"/>
      </w:pPr>
      <w:bookmarkStart w:id="4" w:name="P63"/>
      <w:bookmarkEnd w:id="4"/>
      <w:r w:rsidRPr="00A75139">
        <w:t>9. В случае</w:t>
      </w:r>
      <w:proofErr w:type="gramStart"/>
      <w:r w:rsidRPr="00A75139">
        <w:t>,</w:t>
      </w:r>
      <w:proofErr w:type="gramEnd"/>
      <w:r w:rsidRPr="00A75139">
        <w:t xml:space="preserve"> если заявка об установлении или изменении муниципального маршрута регулярных перевозок представлена уполномоченным участником договора простого товарищества, сведения и документы, предусмотренные </w:t>
      </w:r>
      <w:hyperlink w:anchor="P49" w:history="1">
        <w:r w:rsidRPr="00A75139">
          <w:t>абзацем вторым подпункта "а"</w:t>
        </w:r>
      </w:hyperlink>
      <w:r w:rsidRPr="00A75139">
        <w:t xml:space="preserve">, </w:t>
      </w:r>
      <w:hyperlink w:anchor="P56" w:history="1">
        <w:r w:rsidRPr="00A75139">
          <w:t>подпунктом "б" пункта 7</w:t>
        </w:r>
      </w:hyperlink>
      <w:r w:rsidRPr="00A75139">
        <w:t xml:space="preserve"> и </w:t>
      </w:r>
      <w:hyperlink w:anchor="P60" w:history="1">
        <w:r w:rsidRPr="00A75139">
          <w:t>подпунктом "а" пункта 8</w:t>
        </w:r>
      </w:hyperlink>
      <w:r w:rsidRPr="00A75139">
        <w:t xml:space="preserve"> настоящих Правил, указываются в отношении каждого участника договора простого товарищества. К указанной заявке прилагается копия договора простого товарищества.</w:t>
      </w:r>
    </w:p>
    <w:p w:rsidR="0062511D" w:rsidRPr="00A75139" w:rsidRDefault="0062511D">
      <w:pPr>
        <w:pStyle w:val="ConsPlusNormal"/>
        <w:ind w:firstLine="540"/>
        <w:jc w:val="both"/>
      </w:pPr>
      <w:r w:rsidRPr="00A75139">
        <w:t>10. Заявка об установлении или изменении муниципального маршрута регулярных перевозок и прилагаемые к ней документы представляются в уполномоченный орган непосредственно или направляются заказным почтовым отправлением с уведомлением о вручении. Допускается направление указанной заявки и прилагаемых к ней документов в форме электронных документов, подписанных электронной подписью любого вида.</w:t>
      </w:r>
    </w:p>
    <w:p w:rsidR="0062511D" w:rsidRPr="00A75139" w:rsidRDefault="0062511D">
      <w:pPr>
        <w:pStyle w:val="ConsPlusNormal"/>
        <w:ind w:firstLine="540"/>
        <w:jc w:val="both"/>
      </w:pPr>
      <w:r w:rsidRPr="00A75139">
        <w:t xml:space="preserve">11. Уполномоченный орган в течение 30 календарных дней со дня поступления документов, указанных в </w:t>
      </w:r>
      <w:hyperlink w:anchor="P47" w:history="1">
        <w:r w:rsidRPr="00A75139">
          <w:t>пунктах 7</w:t>
        </w:r>
      </w:hyperlink>
      <w:r w:rsidRPr="00A75139">
        <w:t xml:space="preserve"> - </w:t>
      </w:r>
      <w:hyperlink w:anchor="P63" w:history="1">
        <w:r w:rsidRPr="00A75139">
          <w:t>9</w:t>
        </w:r>
      </w:hyperlink>
      <w:r w:rsidRPr="00A75139">
        <w:t xml:space="preserve"> настоящих Правил, рассматривает представленные документы и принимает решение об установлении или изменении муниципального маршрута регулярных перевозок либо решение об отказе в установлении или изменении данного маршрута.</w:t>
      </w:r>
    </w:p>
    <w:p w:rsidR="0062511D" w:rsidRPr="00A75139" w:rsidRDefault="0062511D">
      <w:pPr>
        <w:pStyle w:val="ConsPlusNormal"/>
        <w:ind w:firstLine="540"/>
        <w:jc w:val="both"/>
      </w:pPr>
      <w:r w:rsidRPr="00A75139">
        <w:t xml:space="preserve">Решение об установлении, изменении или решение об отказе в установлении или изменении муниципального маршрута регулярных перевозок принимается в форме </w:t>
      </w:r>
      <w:r>
        <w:t xml:space="preserve">постановления администрации </w:t>
      </w:r>
      <w:r w:rsidR="003A2251">
        <w:t>муниципального образования «Юринский муниципальный район»</w:t>
      </w:r>
    </w:p>
    <w:p w:rsidR="0062511D" w:rsidRPr="00A75139" w:rsidRDefault="0062511D">
      <w:pPr>
        <w:pStyle w:val="ConsPlusNormal"/>
        <w:ind w:firstLine="540"/>
        <w:jc w:val="both"/>
      </w:pPr>
      <w:r w:rsidRPr="00A75139">
        <w:t xml:space="preserve">12. О принятом решении уполномоченный орган в течение трех календарных дней со дня принятия решения уведомляет в письменной форме юридическое лицо, индивидуального предпринимателя или </w:t>
      </w:r>
      <w:r w:rsidRPr="00A75139">
        <w:lastRenderedPageBreak/>
        <w:t>уполномоченного участника договора простого товарищества, предложивших установить или изменить муниципальный маршрут регулярных перевозок.</w:t>
      </w:r>
    </w:p>
    <w:p w:rsidR="003A2251" w:rsidRDefault="0062511D">
      <w:pPr>
        <w:pStyle w:val="ConsPlusNormal"/>
        <w:ind w:firstLine="540"/>
        <w:jc w:val="both"/>
      </w:pPr>
      <w:r w:rsidRPr="00A75139">
        <w:t xml:space="preserve">13. В случае принятия решения об установлении или изменении муниципального маршрута регулярных перевозок уполномоченный орган в течение 7 календарных дней со дня принятия данного решения вносит сведения об установлении или изменении данного маршрута в реестр муниципальных маршрутов регулярных перевозок на территории  </w:t>
      </w:r>
      <w:r w:rsidR="003A2251">
        <w:t>муниципального образования «Юринский муниципальный район»</w:t>
      </w:r>
    </w:p>
    <w:p w:rsidR="0062511D" w:rsidRPr="00A75139" w:rsidRDefault="0062511D">
      <w:pPr>
        <w:pStyle w:val="ConsPlusNormal"/>
        <w:ind w:firstLine="540"/>
        <w:jc w:val="both"/>
      </w:pPr>
      <w:r w:rsidRPr="00A75139">
        <w:t>14. Основания отказа в установлении или изменении муниципального маршрута регулярных перевозок:</w:t>
      </w:r>
    </w:p>
    <w:p w:rsidR="0062511D" w:rsidRPr="00A75139" w:rsidRDefault="0062511D">
      <w:pPr>
        <w:pStyle w:val="ConsPlusNormal"/>
        <w:ind w:firstLine="540"/>
        <w:jc w:val="both"/>
      </w:pPr>
      <w:r w:rsidRPr="00A75139">
        <w:t>а) в заявке об установлении или изменении данного маршрута указаны недостоверные сведения;</w:t>
      </w:r>
    </w:p>
    <w:p w:rsidR="0062511D" w:rsidRPr="00A75139" w:rsidRDefault="0062511D">
      <w:pPr>
        <w:pStyle w:val="ConsPlusNormal"/>
        <w:ind w:firstLine="540"/>
        <w:jc w:val="both"/>
      </w:pPr>
      <w:r w:rsidRPr="00A75139">
        <w:t xml:space="preserve">б) документы, указанные в </w:t>
      </w:r>
      <w:hyperlink w:anchor="P47" w:history="1">
        <w:r w:rsidRPr="00A75139">
          <w:t>пунктах 7</w:t>
        </w:r>
      </w:hyperlink>
      <w:r w:rsidRPr="00A75139">
        <w:t xml:space="preserve"> - </w:t>
      </w:r>
      <w:hyperlink w:anchor="P63" w:history="1">
        <w:r w:rsidRPr="00A75139">
          <w:t>9</w:t>
        </w:r>
      </w:hyperlink>
      <w:r w:rsidRPr="00A75139">
        <w:t xml:space="preserve"> настоящих Правил, представлены не в полном объеме;</w:t>
      </w:r>
    </w:p>
    <w:p w:rsidR="0062511D" w:rsidRPr="00A75139" w:rsidRDefault="0062511D">
      <w:pPr>
        <w:pStyle w:val="ConsPlusNormal"/>
        <w:ind w:firstLine="540"/>
        <w:jc w:val="both"/>
      </w:pPr>
      <w:r w:rsidRPr="00A75139">
        <w:t xml:space="preserve">в) документы, указанные в </w:t>
      </w:r>
      <w:hyperlink w:anchor="P47" w:history="1">
        <w:r w:rsidRPr="00A75139">
          <w:t>пунктах 7</w:t>
        </w:r>
      </w:hyperlink>
      <w:r w:rsidRPr="00A75139">
        <w:t xml:space="preserve"> - </w:t>
      </w:r>
      <w:hyperlink w:anchor="P63" w:history="1">
        <w:r w:rsidRPr="00A75139">
          <w:t>9</w:t>
        </w:r>
      </w:hyperlink>
      <w:r w:rsidRPr="00A75139">
        <w:t xml:space="preserve"> настоящих Правил, не отвечают требованиям, предусмотренным данными пунктами;</w:t>
      </w:r>
    </w:p>
    <w:p w:rsidR="0062511D" w:rsidRPr="00A75139" w:rsidRDefault="0062511D">
      <w:pPr>
        <w:pStyle w:val="ConsPlusNormal"/>
        <w:ind w:firstLine="540"/>
        <w:jc w:val="both"/>
      </w:pPr>
      <w:proofErr w:type="gramStart"/>
      <w:r w:rsidRPr="00A75139">
        <w:t>г)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62511D" w:rsidRPr="00A75139" w:rsidRDefault="0062511D">
      <w:pPr>
        <w:pStyle w:val="ConsPlusNormal"/>
        <w:ind w:firstLine="540"/>
        <w:jc w:val="both"/>
      </w:pPr>
      <w:proofErr w:type="spellStart"/>
      <w:r w:rsidRPr="00A75139">
        <w:t>д</w:t>
      </w:r>
      <w:proofErr w:type="spellEnd"/>
      <w:r w:rsidRPr="00A75139">
        <w:t>)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62511D" w:rsidRPr="00A75139" w:rsidRDefault="0062511D">
      <w:pPr>
        <w:pStyle w:val="ConsPlusNormal"/>
        <w:ind w:firstLine="540"/>
        <w:jc w:val="both"/>
      </w:pPr>
      <w:r w:rsidRPr="00A75139">
        <w:t>е)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62511D" w:rsidRPr="00A75139" w:rsidRDefault="0062511D">
      <w:pPr>
        <w:pStyle w:val="ConsPlusNormal"/>
        <w:ind w:firstLine="540"/>
        <w:jc w:val="both"/>
      </w:pPr>
      <w:r w:rsidRPr="00A75139">
        <w:t>ж) предполагаемое расписание движения со времени отправления транспортного средства от начального остановочного пункта (конечного остановочного пункта) устанавливаемого или изменяемого муниципального маршрута регулярных перевозок совпадает с ранее установленными муниципальными маршрутами регулярных перевозок;</w:t>
      </w:r>
    </w:p>
    <w:p w:rsidR="0062511D" w:rsidRPr="00A75139" w:rsidRDefault="0062511D">
      <w:pPr>
        <w:pStyle w:val="ConsPlusNormal"/>
        <w:ind w:firstLine="540"/>
        <w:jc w:val="both"/>
      </w:pPr>
      <w:proofErr w:type="spellStart"/>
      <w:r w:rsidRPr="00A75139">
        <w:t>з</w:t>
      </w:r>
      <w:proofErr w:type="spellEnd"/>
      <w:r w:rsidRPr="00A75139">
        <w:t>) заявленный к установлению или изменению муниципальный маршрут регулярных перевозок уже установлен ранее;</w:t>
      </w:r>
    </w:p>
    <w:p w:rsidR="0062511D" w:rsidRDefault="0062511D">
      <w:pPr>
        <w:pStyle w:val="ConsPlusNormal"/>
        <w:ind w:firstLine="540"/>
        <w:jc w:val="both"/>
      </w:pPr>
      <w:r w:rsidRPr="00A75139">
        <w:t xml:space="preserve">и) у юридического лица, индивидуального предпринимателя или хотя бы у одного из членов простого товарищества, указанных в заявке об установлении или изменении данного маршрута, имеется задолженность по уплате административного штрафа, предусмотренного </w:t>
      </w:r>
      <w:hyperlink r:id="rId11" w:history="1">
        <w:r w:rsidRPr="00A75139">
          <w:t>Кодексом</w:t>
        </w:r>
      </w:hyperlink>
      <w:r w:rsidRPr="00A75139">
        <w:t xml:space="preserve"> Российской Федерации об административных правонарушениях, в области транспорта или дорожного движения.</w:t>
      </w:r>
    </w:p>
    <w:p w:rsidR="003A2251" w:rsidRPr="00A75139" w:rsidRDefault="003A2251">
      <w:pPr>
        <w:pStyle w:val="ConsPlusNormal"/>
        <w:ind w:firstLine="540"/>
        <w:jc w:val="both"/>
      </w:pPr>
    </w:p>
    <w:p w:rsidR="0062511D" w:rsidRPr="00A75139" w:rsidRDefault="0062511D">
      <w:pPr>
        <w:pStyle w:val="ConsPlusNormal"/>
        <w:jc w:val="both"/>
      </w:pPr>
    </w:p>
    <w:p w:rsidR="0062511D" w:rsidRPr="00A75139" w:rsidRDefault="0062511D">
      <w:pPr>
        <w:pStyle w:val="ConsPlusNormal"/>
        <w:jc w:val="center"/>
      </w:pPr>
      <w:r w:rsidRPr="00A75139">
        <w:t>III. Отмена муниципального маршрута регулярных перевозок</w:t>
      </w:r>
    </w:p>
    <w:p w:rsidR="0062511D" w:rsidRPr="00A75139" w:rsidRDefault="0062511D">
      <w:pPr>
        <w:pStyle w:val="ConsPlusNormal"/>
        <w:jc w:val="both"/>
      </w:pPr>
    </w:p>
    <w:p w:rsidR="0062511D" w:rsidRPr="00A75139" w:rsidRDefault="0062511D">
      <w:pPr>
        <w:pStyle w:val="ConsPlusNormal"/>
        <w:ind w:firstLine="540"/>
        <w:jc w:val="both"/>
      </w:pPr>
      <w:bookmarkStart w:id="5" w:name="P82"/>
      <w:bookmarkEnd w:id="5"/>
      <w:r w:rsidRPr="00A75139">
        <w:t>15. Основания для отмены муниципального маршрута регулярных перевозок:</w:t>
      </w:r>
    </w:p>
    <w:p w:rsidR="0062511D" w:rsidRPr="00A75139" w:rsidRDefault="0062511D">
      <w:pPr>
        <w:pStyle w:val="ConsPlusNormal"/>
        <w:ind w:firstLine="540"/>
        <w:jc w:val="both"/>
      </w:pPr>
      <w:r w:rsidRPr="00A75139">
        <w:t>а) отсутствие устойчивого пассажиропотока;</w:t>
      </w:r>
    </w:p>
    <w:p w:rsidR="0062511D" w:rsidRPr="00A75139" w:rsidRDefault="0062511D">
      <w:pPr>
        <w:pStyle w:val="ConsPlusNormal"/>
        <w:ind w:firstLine="540"/>
        <w:jc w:val="both"/>
      </w:pPr>
      <w:r w:rsidRPr="00A75139">
        <w:t>б) невозможность обеспечения безопасности перевозок пассажиров и багажа;</w:t>
      </w:r>
    </w:p>
    <w:p w:rsidR="0062511D" w:rsidRPr="00A75139" w:rsidRDefault="0062511D">
      <w:pPr>
        <w:pStyle w:val="ConsPlusNormal"/>
        <w:ind w:firstLine="540"/>
        <w:jc w:val="both"/>
      </w:pPr>
      <w:r w:rsidRPr="00A75139">
        <w:t xml:space="preserve">в) вступление в силу предусмотренного </w:t>
      </w:r>
      <w:hyperlink r:id="rId12" w:history="1">
        <w:r w:rsidRPr="00A75139">
          <w:t>статьей 18</w:t>
        </w:r>
      </w:hyperlink>
      <w:r w:rsidRPr="00A75139">
        <w:t xml:space="preserve">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 а также решения о прекращении регулярных перевозок по регулируемым тарифам и начале осуществления регулярных перевозок по нерегулируемым тарифам.</w:t>
      </w:r>
    </w:p>
    <w:p w:rsidR="0062511D" w:rsidRPr="00A75139" w:rsidRDefault="0062511D">
      <w:pPr>
        <w:pStyle w:val="ConsPlusNormal"/>
        <w:ind w:firstLine="540"/>
        <w:jc w:val="both"/>
      </w:pPr>
      <w:bookmarkStart w:id="6" w:name="P86"/>
      <w:bookmarkEnd w:id="6"/>
      <w:r w:rsidRPr="00A75139">
        <w:t>16. Инициатор отмены муниципального маршрута регулярных перевозок - перевозчик представляет в уполномоченный орган заявку в произвольной форме на отмену муниципального маршрута регулярных перевозок с указанием:</w:t>
      </w:r>
    </w:p>
    <w:p w:rsidR="0062511D" w:rsidRPr="00A75139" w:rsidRDefault="0062511D">
      <w:pPr>
        <w:pStyle w:val="ConsPlusNormal"/>
        <w:ind w:firstLine="540"/>
        <w:jc w:val="both"/>
      </w:pPr>
      <w:bookmarkStart w:id="7" w:name="P87"/>
      <w:bookmarkEnd w:id="7"/>
      <w:r w:rsidRPr="00A75139">
        <w:t>наименования, места нахождения юридического лица или фамилии, имени и, если имеется, отчества, места регистрации (жительства) индивидуального предпринимателя;</w:t>
      </w:r>
    </w:p>
    <w:p w:rsidR="0062511D" w:rsidRPr="00A75139" w:rsidRDefault="0062511D">
      <w:pPr>
        <w:pStyle w:val="ConsPlusNormal"/>
        <w:ind w:firstLine="540"/>
        <w:jc w:val="both"/>
      </w:pPr>
      <w:r w:rsidRPr="00A75139">
        <w:t>наименования и регистрационного номера муниципального маршрута регулярных перевозок в реестре муниципальных маршрутов регулярных перевозок;</w:t>
      </w:r>
    </w:p>
    <w:p w:rsidR="0062511D" w:rsidRPr="00A75139" w:rsidRDefault="0062511D">
      <w:pPr>
        <w:pStyle w:val="ConsPlusNormal"/>
        <w:ind w:firstLine="540"/>
        <w:jc w:val="both"/>
      </w:pPr>
      <w:r w:rsidRPr="00A75139">
        <w:t>причин, послуживших основанием для отмены муниципального маршрута регулярных перевозок.</w:t>
      </w:r>
    </w:p>
    <w:p w:rsidR="0062511D" w:rsidRPr="00A75139" w:rsidRDefault="0062511D">
      <w:pPr>
        <w:pStyle w:val="ConsPlusNormal"/>
        <w:ind w:firstLine="540"/>
        <w:jc w:val="both"/>
      </w:pPr>
      <w:bookmarkStart w:id="8" w:name="P90"/>
      <w:bookmarkEnd w:id="8"/>
      <w:r w:rsidRPr="00A75139">
        <w:t>17. В случае</w:t>
      </w:r>
      <w:proofErr w:type="gramStart"/>
      <w:r w:rsidRPr="00A75139">
        <w:t>,</w:t>
      </w:r>
      <w:proofErr w:type="gramEnd"/>
      <w:r w:rsidRPr="00A75139">
        <w:t xml:space="preserve"> если заявка на отмену муниципального маршрута регулярных перевозок представлена уполномоченным участником договора простого товарищества, сведения, предусмотренные </w:t>
      </w:r>
      <w:hyperlink w:anchor="P87" w:history="1">
        <w:r w:rsidRPr="00A75139">
          <w:t>абзацем вторым пункта 16</w:t>
        </w:r>
      </w:hyperlink>
      <w:r w:rsidRPr="00A75139">
        <w:t xml:space="preserve"> настоящих Правил, указываются в отношении каждого участника договора простого товарищества. К указанной заявке прилагается копия договора простого товарищества.</w:t>
      </w:r>
    </w:p>
    <w:p w:rsidR="0062511D" w:rsidRPr="00A75139" w:rsidRDefault="0062511D">
      <w:pPr>
        <w:pStyle w:val="ConsPlusNormal"/>
        <w:ind w:firstLine="540"/>
        <w:jc w:val="both"/>
      </w:pPr>
      <w:r w:rsidRPr="00A75139">
        <w:t>18. Уполномоченный орган в течение 30 календарных дней со дня поступления заявки на отмену муниципального маршрута регулярных перевозок рассматривает представленную заявку об отмене муниципального маршрута регулярных перевозок и принимает решение об отмене муниципального маршрута регулярных перевозок или решение об отсутствии возможности его отмены.</w:t>
      </w:r>
    </w:p>
    <w:p w:rsidR="0062511D" w:rsidRPr="00A75139" w:rsidRDefault="0062511D" w:rsidP="00A17B9E">
      <w:pPr>
        <w:pStyle w:val="ConsPlusNormal"/>
        <w:ind w:firstLine="540"/>
        <w:jc w:val="both"/>
      </w:pPr>
      <w:r w:rsidRPr="00A75139">
        <w:t xml:space="preserve">Решение об отмене муниципального маршрута регулярных перевозок или решение об отказе его отмены принимается в форме </w:t>
      </w:r>
      <w:r>
        <w:t>постановления администрации</w:t>
      </w:r>
      <w:r w:rsidR="003A2251" w:rsidRPr="003A2251">
        <w:t xml:space="preserve"> </w:t>
      </w:r>
      <w:r w:rsidR="003A2251">
        <w:t>муниципального образования «Юринский муниципальный район»</w:t>
      </w:r>
    </w:p>
    <w:p w:rsidR="0062511D" w:rsidRPr="00A75139" w:rsidRDefault="0062511D">
      <w:pPr>
        <w:pStyle w:val="ConsPlusNormal"/>
        <w:ind w:firstLine="540"/>
        <w:jc w:val="both"/>
      </w:pPr>
      <w:r w:rsidRPr="00A75139">
        <w:t>19. О принятом решении уполномоченный орган в течение трех календарных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отменить муниципальный маршрут регулярных перевозок.</w:t>
      </w:r>
    </w:p>
    <w:p w:rsidR="0062511D" w:rsidRPr="00A75139" w:rsidRDefault="0062511D">
      <w:pPr>
        <w:pStyle w:val="ConsPlusNormal"/>
        <w:ind w:firstLine="540"/>
        <w:jc w:val="both"/>
      </w:pPr>
      <w:r w:rsidRPr="00A75139">
        <w:lastRenderedPageBreak/>
        <w:t>20. В случае принятия решения об отмене муниципального маршрута регулярных перевозок уполномоченный орган в течение 7 календарных дней со дня принятия этого решения вносит сведения об отмене данного маршрута в реестр муниципальных маршрутов регулярных перевозок.</w:t>
      </w:r>
    </w:p>
    <w:p w:rsidR="0062511D" w:rsidRPr="00A75139" w:rsidRDefault="0062511D">
      <w:pPr>
        <w:pStyle w:val="ConsPlusNormal"/>
        <w:ind w:firstLine="540"/>
        <w:jc w:val="both"/>
      </w:pPr>
      <w:r w:rsidRPr="00A75139">
        <w:t>21. Основания отказа в отмене муниципального маршрута регулярных перевозок:</w:t>
      </w:r>
    </w:p>
    <w:p w:rsidR="0062511D" w:rsidRPr="00A75139" w:rsidRDefault="0062511D">
      <w:pPr>
        <w:pStyle w:val="ConsPlusNormal"/>
        <w:ind w:firstLine="540"/>
        <w:jc w:val="both"/>
      </w:pPr>
      <w:r w:rsidRPr="00A75139">
        <w:t>а) в заявке об отмене данного маршрута указаны недостоверные сведения;</w:t>
      </w:r>
    </w:p>
    <w:p w:rsidR="0062511D" w:rsidRPr="00A75139" w:rsidRDefault="0062511D">
      <w:pPr>
        <w:pStyle w:val="ConsPlusNormal"/>
        <w:ind w:firstLine="540"/>
        <w:jc w:val="both"/>
      </w:pPr>
      <w:r w:rsidRPr="00A75139">
        <w:t xml:space="preserve">б) документы, указанные в </w:t>
      </w:r>
      <w:hyperlink w:anchor="P86" w:history="1">
        <w:r w:rsidRPr="00A75139">
          <w:t>пунктах 16</w:t>
        </w:r>
      </w:hyperlink>
      <w:r w:rsidRPr="00A75139">
        <w:t xml:space="preserve"> и </w:t>
      </w:r>
      <w:hyperlink w:anchor="P90" w:history="1">
        <w:r w:rsidRPr="00A75139">
          <w:t>17</w:t>
        </w:r>
      </w:hyperlink>
      <w:r w:rsidRPr="00A75139">
        <w:t xml:space="preserve"> настоящих Правил, представлены не в полном объеме;</w:t>
      </w:r>
    </w:p>
    <w:p w:rsidR="0062511D" w:rsidRPr="00A75139" w:rsidRDefault="0062511D">
      <w:pPr>
        <w:pStyle w:val="ConsPlusNormal"/>
        <w:ind w:firstLine="540"/>
        <w:jc w:val="both"/>
      </w:pPr>
      <w:r w:rsidRPr="00A75139">
        <w:t xml:space="preserve">в) документы, указанные в </w:t>
      </w:r>
      <w:hyperlink w:anchor="P86" w:history="1">
        <w:r w:rsidRPr="00A75139">
          <w:t>пунктах 16</w:t>
        </w:r>
      </w:hyperlink>
      <w:r w:rsidRPr="00A75139">
        <w:t xml:space="preserve"> и </w:t>
      </w:r>
      <w:hyperlink w:anchor="P90" w:history="1">
        <w:r w:rsidRPr="00A75139">
          <w:t>17</w:t>
        </w:r>
      </w:hyperlink>
      <w:r w:rsidRPr="00A75139">
        <w:t xml:space="preserve"> настоящих Правил, не отвечают требованиям, предусмотренным данными пунктами;</w:t>
      </w:r>
    </w:p>
    <w:p w:rsidR="0062511D" w:rsidRPr="00A75139" w:rsidRDefault="0062511D">
      <w:pPr>
        <w:pStyle w:val="ConsPlusNormal"/>
        <w:ind w:firstLine="540"/>
        <w:jc w:val="both"/>
      </w:pPr>
      <w:r w:rsidRPr="00A75139">
        <w:t xml:space="preserve">г) отсутствует возможность его отмены, указанная в </w:t>
      </w:r>
      <w:hyperlink w:anchor="P82" w:history="1">
        <w:r w:rsidRPr="00A75139">
          <w:t>пункте 15</w:t>
        </w:r>
      </w:hyperlink>
      <w:r w:rsidRPr="00A75139">
        <w:t xml:space="preserve"> настоящих Правил;</w:t>
      </w:r>
    </w:p>
    <w:p w:rsidR="0062511D" w:rsidRPr="00A75139" w:rsidRDefault="0062511D">
      <w:pPr>
        <w:pStyle w:val="ConsPlusNormal"/>
        <w:ind w:firstLine="540"/>
        <w:jc w:val="both"/>
      </w:pPr>
      <w:proofErr w:type="spellStart"/>
      <w:r w:rsidRPr="00A75139">
        <w:t>д</w:t>
      </w:r>
      <w:proofErr w:type="spellEnd"/>
      <w:r w:rsidRPr="00A75139">
        <w:t>) заявленный к отмене муниципальный маршрут регулярных перевозок уже отменен ранее.</w:t>
      </w:r>
    </w:p>
    <w:p w:rsidR="0062511D" w:rsidRPr="00A75139" w:rsidRDefault="0062511D">
      <w:pPr>
        <w:pStyle w:val="ConsPlusNormal"/>
        <w:jc w:val="both"/>
      </w:pPr>
    </w:p>
    <w:p w:rsidR="0062511D" w:rsidRPr="00A75139" w:rsidRDefault="0062511D">
      <w:pPr>
        <w:pStyle w:val="ConsPlusNormal"/>
        <w:jc w:val="center"/>
      </w:pPr>
      <w:r w:rsidRPr="00A75139">
        <w:t>IV. Оценка критериев, предусмотренных частью 3 статьи 24</w:t>
      </w:r>
    </w:p>
    <w:p w:rsidR="0062511D" w:rsidRPr="00A75139" w:rsidRDefault="0062511D">
      <w:pPr>
        <w:pStyle w:val="ConsPlusNormal"/>
        <w:jc w:val="center"/>
      </w:pPr>
      <w:r w:rsidRPr="00A75139">
        <w:t>Федерального закона</w:t>
      </w:r>
    </w:p>
    <w:p w:rsidR="0062511D" w:rsidRPr="00A75139" w:rsidRDefault="0062511D">
      <w:pPr>
        <w:pStyle w:val="ConsPlusNormal"/>
        <w:jc w:val="both"/>
      </w:pPr>
    </w:p>
    <w:p w:rsidR="0062511D" w:rsidRPr="00A75139" w:rsidRDefault="0062511D">
      <w:pPr>
        <w:pStyle w:val="ConsPlusNormal"/>
        <w:ind w:firstLine="540"/>
        <w:jc w:val="both"/>
      </w:pPr>
      <w:r w:rsidRPr="00A75139">
        <w:t xml:space="preserve">22. Оценка критериев для сопоставления заявок на участие в открытом конкурсе, предусмотренных </w:t>
      </w:r>
      <w:hyperlink r:id="rId13" w:history="1">
        <w:r w:rsidRPr="00A75139">
          <w:t>частью 3 статьи 24</w:t>
        </w:r>
      </w:hyperlink>
      <w:r w:rsidRPr="00A75139">
        <w:t xml:space="preserve"> Федерального закона, определяется в соответствии со следующей шкалой:</w:t>
      </w:r>
    </w:p>
    <w:p w:rsidR="0062511D" w:rsidRPr="00A75139" w:rsidRDefault="0062511D">
      <w:pPr>
        <w:pStyle w:val="ConsPlusNormal"/>
        <w:ind w:firstLine="540"/>
        <w:jc w:val="both"/>
      </w:pPr>
      <w:proofErr w:type="gramStart"/>
      <w:r w:rsidRPr="00A75139">
        <w:t>а) A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sidRPr="00A75139">
        <w:t>, предшествующего дате проведения открытого конкурса, рассчитывается по формуле:</w:t>
      </w:r>
    </w:p>
    <w:p w:rsidR="0062511D" w:rsidRPr="00A75139" w:rsidRDefault="0062511D">
      <w:pPr>
        <w:pStyle w:val="ConsPlusNormal"/>
        <w:jc w:val="both"/>
      </w:pPr>
    </w:p>
    <w:p w:rsidR="0062511D" w:rsidRPr="00A75139" w:rsidRDefault="0062511D">
      <w:pPr>
        <w:pStyle w:val="ConsPlusNormal"/>
        <w:jc w:val="center"/>
      </w:pPr>
      <w:r w:rsidRPr="00A75139">
        <w:t xml:space="preserve">A = K / </w:t>
      </w:r>
      <w:proofErr w:type="spellStart"/>
      <w:proofErr w:type="gramStart"/>
      <w:r w:rsidRPr="00A75139">
        <w:t>N</w:t>
      </w:r>
      <w:proofErr w:type="gramEnd"/>
      <w:r w:rsidRPr="00A75139">
        <w:rPr>
          <w:vertAlign w:val="subscript"/>
        </w:rPr>
        <w:t>ср</w:t>
      </w:r>
      <w:proofErr w:type="spellEnd"/>
      <w:r w:rsidRPr="00A75139">
        <w:t xml:space="preserve"> </w:t>
      </w:r>
      <w:proofErr w:type="spellStart"/>
      <w:r w:rsidRPr="00A75139">
        <w:t>x</w:t>
      </w:r>
      <w:proofErr w:type="spellEnd"/>
      <w:r w:rsidRPr="00A75139">
        <w:t xml:space="preserve"> 100%,</w:t>
      </w:r>
    </w:p>
    <w:p w:rsidR="0062511D" w:rsidRPr="00A75139" w:rsidRDefault="0062511D">
      <w:pPr>
        <w:pStyle w:val="ConsPlusNormal"/>
        <w:jc w:val="both"/>
      </w:pPr>
    </w:p>
    <w:p w:rsidR="0062511D" w:rsidRPr="00A75139" w:rsidRDefault="0062511D">
      <w:pPr>
        <w:pStyle w:val="ConsPlusNormal"/>
        <w:ind w:firstLine="540"/>
        <w:jc w:val="both"/>
      </w:pPr>
      <w:r w:rsidRPr="00A75139">
        <w:t>где:</w:t>
      </w:r>
    </w:p>
    <w:p w:rsidR="0062511D" w:rsidRPr="00A75139" w:rsidRDefault="0062511D">
      <w:pPr>
        <w:pStyle w:val="ConsPlusNormal"/>
        <w:ind w:firstLine="540"/>
        <w:jc w:val="both"/>
      </w:pPr>
      <w:r w:rsidRPr="00A75139">
        <w:t>K - это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62511D" w:rsidRPr="00A75139" w:rsidRDefault="0062511D">
      <w:pPr>
        <w:pStyle w:val="ConsPlusNormal"/>
        <w:ind w:firstLine="540"/>
        <w:jc w:val="both"/>
      </w:pPr>
      <w:proofErr w:type="spellStart"/>
      <w:proofErr w:type="gramStart"/>
      <w:r w:rsidRPr="00A75139">
        <w:t>N</w:t>
      </w:r>
      <w:proofErr w:type="gramEnd"/>
      <w:r w:rsidRPr="00A75139">
        <w:rPr>
          <w:vertAlign w:val="subscript"/>
        </w:rPr>
        <w:t>ср</w:t>
      </w:r>
      <w:proofErr w:type="spellEnd"/>
      <w:r w:rsidRPr="00A75139">
        <w:t xml:space="preserve">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w:t>
      </w:r>
      <w:proofErr w:type="spellStart"/>
      <w:proofErr w:type="gramStart"/>
      <w:r w:rsidRPr="00A75139">
        <w:t>N</w:t>
      </w:r>
      <w:proofErr w:type="gramEnd"/>
      <w:r w:rsidRPr="00A75139">
        <w:rPr>
          <w:vertAlign w:val="subscript"/>
        </w:rPr>
        <w:t>ср</w:t>
      </w:r>
      <w:proofErr w:type="spellEnd"/>
      <w:r w:rsidRPr="00A75139">
        <w:t xml:space="preserve"> определяется </w:t>
      </w:r>
      <w:r w:rsidRPr="00A75139">
        <w:lastRenderedPageBreak/>
        <w:t>как среднее арифметическое по количеству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62511D" w:rsidRPr="00A75139" w:rsidRDefault="0062511D">
      <w:pPr>
        <w:pStyle w:val="ConsPlusNormal"/>
        <w:jc w:val="both"/>
      </w:pPr>
    </w:p>
    <w:tbl>
      <w:tblPr>
        <w:tblW w:w="0" w:type="auto"/>
        <w:tblInd w:w="-60"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2324"/>
        <w:gridCol w:w="964"/>
      </w:tblGrid>
      <w:tr w:rsidR="0062511D" w:rsidRPr="00A75139">
        <w:tc>
          <w:tcPr>
            <w:tcW w:w="567" w:type="dxa"/>
            <w:tcBorders>
              <w:left w:val="nil"/>
            </w:tcBorders>
          </w:tcPr>
          <w:p w:rsidR="0062511D" w:rsidRPr="00A75139" w:rsidRDefault="0062511D">
            <w:pPr>
              <w:pStyle w:val="ConsPlusNormal"/>
            </w:pPr>
          </w:p>
        </w:tc>
        <w:tc>
          <w:tcPr>
            <w:tcW w:w="2324" w:type="dxa"/>
          </w:tcPr>
          <w:p w:rsidR="0062511D" w:rsidRPr="00A75139" w:rsidRDefault="0062511D">
            <w:pPr>
              <w:pStyle w:val="ConsPlusNormal"/>
              <w:jc w:val="center"/>
            </w:pPr>
            <w:r w:rsidRPr="00A75139">
              <w:t>Значение A</w:t>
            </w:r>
          </w:p>
        </w:tc>
        <w:tc>
          <w:tcPr>
            <w:tcW w:w="964" w:type="dxa"/>
            <w:tcBorders>
              <w:right w:val="nil"/>
            </w:tcBorders>
          </w:tcPr>
          <w:p w:rsidR="0062511D" w:rsidRPr="00A75139" w:rsidRDefault="0062511D">
            <w:pPr>
              <w:pStyle w:val="ConsPlusNormal"/>
              <w:jc w:val="center"/>
            </w:pPr>
            <w:r w:rsidRPr="00A75139">
              <w:t>Баллы</w:t>
            </w:r>
          </w:p>
        </w:tc>
      </w:tr>
      <w:tr w:rsidR="0062511D" w:rsidRPr="00A75139">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62511D" w:rsidRPr="00A75139" w:rsidRDefault="0062511D">
            <w:pPr>
              <w:pStyle w:val="ConsPlusNormal"/>
              <w:jc w:val="center"/>
            </w:pPr>
            <w:r w:rsidRPr="00A75139">
              <w:t>1.</w:t>
            </w:r>
          </w:p>
        </w:tc>
        <w:tc>
          <w:tcPr>
            <w:tcW w:w="2324" w:type="dxa"/>
            <w:tcBorders>
              <w:top w:val="single" w:sz="4" w:space="0" w:color="auto"/>
              <w:left w:val="nil"/>
              <w:bottom w:val="nil"/>
              <w:right w:val="nil"/>
            </w:tcBorders>
          </w:tcPr>
          <w:p w:rsidR="0062511D" w:rsidRPr="00A75139" w:rsidRDefault="0062511D">
            <w:pPr>
              <w:pStyle w:val="ConsPlusNormal"/>
              <w:jc w:val="center"/>
            </w:pPr>
            <w:r w:rsidRPr="00A75139">
              <w:t>A &lt;=5%</w:t>
            </w:r>
          </w:p>
        </w:tc>
        <w:tc>
          <w:tcPr>
            <w:tcW w:w="964" w:type="dxa"/>
            <w:tcBorders>
              <w:top w:val="single" w:sz="4" w:space="0" w:color="auto"/>
              <w:left w:val="nil"/>
              <w:bottom w:val="nil"/>
              <w:right w:val="nil"/>
            </w:tcBorders>
          </w:tcPr>
          <w:p w:rsidR="0062511D" w:rsidRPr="00A75139" w:rsidRDefault="0062511D">
            <w:pPr>
              <w:pStyle w:val="ConsPlusNormal"/>
              <w:jc w:val="center"/>
            </w:pPr>
            <w:r w:rsidRPr="00A75139">
              <w:t>30</w:t>
            </w:r>
          </w:p>
        </w:tc>
      </w:tr>
      <w:tr w:rsidR="0062511D" w:rsidRPr="00A75139">
        <w:tblPrEx>
          <w:tblBorders>
            <w:insideH w:val="none" w:sz="0" w:space="0" w:color="auto"/>
            <w:insideV w:val="none" w:sz="0" w:space="0" w:color="auto"/>
          </w:tblBorders>
        </w:tblPrEx>
        <w:tc>
          <w:tcPr>
            <w:tcW w:w="567" w:type="dxa"/>
            <w:tcBorders>
              <w:top w:val="nil"/>
              <w:left w:val="nil"/>
              <w:bottom w:val="nil"/>
              <w:right w:val="nil"/>
            </w:tcBorders>
          </w:tcPr>
          <w:p w:rsidR="0062511D" w:rsidRPr="00A75139" w:rsidRDefault="0062511D">
            <w:pPr>
              <w:pStyle w:val="ConsPlusNormal"/>
              <w:jc w:val="center"/>
            </w:pPr>
            <w:r w:rsidRPr="00A75139">
              <w:t>2.</w:t>
            </w:r>
          </w:p>
        </w:tc>
        <w:tc>
          <w:tcPr>
            <w:tcW w:w="2324" w:type="dxa"/>
            <w:tcBorders>
              <w:top w:val="nil"/>
              <w:left w:val="nil"/>
              <w:bottom w:val="nil"/>
              <w:right w:val="nil"/>
            </w:tcBorders>
          </w:tcPr>
          <w:p w:rsidR="0062511D" w:rsidRPr="00A75139" w:rsidRDefault="0062511D">
            <w:pPr>
              <w:pStyle w:val="ConsPlusNormal"/>
              <w:jc w:val="center"/>
            </w:pPr>
            <w:r w:rsidRPr="00A75139">
              <w:t>5% &lt; A &lt;= 15%</w:t>
            </w:r>
          </w:p>
        </w:tc>
        <w:tc>
          <w:tcPr>
            <w:tcW w:w="964" w:type="dxa"/>
            <w:tcBorders>
              <w:top w:val="nil"/>
              <w:left w:val="nil"/>
              <w:bottom w:val="nil"/>
              <w:right w:val="nil"/>
            </w:tcBorders>
          </w:tcPr>
          <w:p w:rsidR="0062511D" w:rsidRPr="00A75139" w:rsidRDefault="0062511D">
            <w:pPr>
              <w:pStyle w:val="ConsPlusNormal"/>
              <w:jc w:val="center"/>
            </w:pPr>
            <w:r w:rsidRPr="00A75139">
              <w:t>20</w:t>
            </w:r>
          </w:p>
        </w:tc>
      </w:tr>
      <w:tr w:rsidR="0062511D" w:rsidRPr="00A75139">
        <w:tblPrEx>
          <w:tblBorders>
            <w:insideH w:val="none" w:sz="0" w:space="0" w:color="auto"/>
            <w:insideV w:val="none" w:sz="0" w:space="0" w:color="auto"/>
          </w:tblBorders>
        </w:tblPrEx>
        <w:tc>
          <w:tcPr>
            <w:tcW w:w="567" w:type="dxa"/>
            <w:tcBorders>
              <w:top w:val="nil"/>
              <w:left w:val="nil"/>
              <w:bottom w:val="nil"/>
              <w:right w:val="nil"/>
            </w:tcBorders>
          </w:tcPr>
          <w:p w:rsidR="0062511D" w:rsidRPr="00A75139" w:rsidRDefault="0062511D">
            <w:pPr>
              <w:pStyle w:val="ConsPlusNormal"/>
              <w:jc w:val="center"/>
            </w:pPr>
            <w:r w:rsidRPr="00A75139">
              <w:t>3.</w:t>
            </w:r>
          </w:p>
        </w:tc>
        <w:tc>
          <w:tcPr>
            <w:tcW w:w="2324" w:type="dxa"/>
            <w:tcBorders>
              <w:top w:val="nil"/>
              <w:left w:val="nil"/>
              <w:bottom w:val="nil"/>
              <w:right w:val="nil"/>
            </w:tcBorders>
          </w:tcPr>
          <w:p w:rsidR="0062511D" w:rsidRPr="00A75139" w:rsidRDefault="0062511D">
            <w:pPr>
              <w:pStyle w:val="ConsPlusNormal"/>
              <w:jc w:val="center"/>
            </w:pPr>
            <w:r w:rsidRPr="00A75139">
              <w:t>15% &lt; A &lt;= 25%</w:t>
            </w:r>
          </w:p>
        </w:tc>
        <w:tc>
          <w:tcPr>
            <w:tcW w:w="964" w:type="dxa"/>
            <w:tcBorders>
              <w:top w:val="nil"/>
              <w:left w:val="nil"/>
              <w:bottom w:val="nil"/>
              <w:right w:val="nil"/>
            </w:tcBorders>
          </w:tcPr>
          <w:p w:rsidR="0062511D" w:rsidRPr="00A75139" w:rsidRDefault="0062511D">
            <w:pPr>
              <w:pStyle w:val="ConsPlusNormal"/>
              <w:jc w:val="center"/>
            </w:pPr>
            <w:r w:rsidRPr="00A75139">
              <w:t>10</w:t>
            </w:r>
          </w:p>
        </w:tc>
      </w:tr>
      <w:tr w:rsidR="0062511D" w:rsidRPr="00A75139">
        <w:tblPrEx>
          <w:tblBorders>
            <w:insideH w:val="none" w:sz="0" w:space="0" w:color="auto"/>
            <w:insideV w:val="none" w:sz="0" w:space="0" w:color="auto"/>
          </w:tblBorders>
        </w:tblPrEx>
        <w:tc>
          <w:tcPr>
            <w:tcW w:w="567" w:type="dxa"/>
            <w:tcBorders>
              <w:top w:val="nil"/>
              <w:left w:val="nil"/>
              <w:bottom w:val="nil"/>
              <w:right w:val="nil"/>
            </w:tcBorders>
          </w:tcPr>
          <w:p w:rsidR="0062511D" w:rsidRPr="00A75139" w:rsidRDefault="0062511D">
            <w:pPr>
              <w:pStyle w:val="ConsPlusNormal"/>
              <w:jc w:val="center"/>
            </w:pPr>
            <w:r w:rsidRPr="00A75139">
              <w:t>4.</w:t>
            </w:r>
          </w:p>
        </w:tc>
        <w:tc>
          <w:tcPr>
            <w:tcW w:w="2324" w:type="dxa"/>
            <w:tcBorders>
              <w:top w:val="nil"/>
              <w:left w:val="nil"/>
              <w:bottom w:val="nil"/>
              <w:right w:val="nil"/>
            </w:tcBorders>
          </w:tcPr>
          <w:p w:rsidR="0062511D" w:rsidRPr="00A75139" w:rsidRDefault="0062511D">
            <w:pPr>
              <w:pStyle w:val="ConsPlusNormal"/>
              <w:jc w:val="center"/>
            </w:pPr>
            <w:r w:rsidRPr="00A75139">
              <w:t>25% &lt; A &lt;= 35%</w:t>
            </w:r>
          </w:p>
        </w:tc>
        <w:tc>
          <w:tcPr>
            <w:tcW w:w="964" w:type="dxa"/>
            <w:tcBorders>
              <w:top w:val="nil"/>
              <w:left w:val="nil"/>
              <w:bottom w:val="nil"/>
              <w:right w:val="nil"/>
            </w:tcBorders>
          </w:tcPr>
          <w:p w:rsidR="0062511D" w:rsidRPr="00A75139" w:rsidRDefault="0062511D">
            <w:pPr>
              <w:pStyle w:val="ConsPlusNormal"/>
              <w:jc w:val="center"/>
            </w:pPr>
            <w:r w:rsidRPr="00A75139">
              <w:t>5</w:t>
            </w:r>
          </w:p>
        </w:tc>
      </w:tr>
      <w:tr w:rsidR="0062511D" w:rsidRPr="00A75139">
        <w:tblPrEx>
          <w:tblBorders>
            <w:insideH w:val="none" w:sz="0" w:space="0" w:color="auto"/>
            <w:insideV w:val="none" w:sz="0" w:space="0" w:color="auto"/>
          </w:tblBorders>
        </w:tblPrEx>
        <w:tc>
          <w:tcPr>
            <w:tcW w:w="567" w:type="dxa"/>
            <w:tcBorders>
              <w:top w:val="nil"/>
              <w:left w:val="nil"/>
              <w:bottom w:val="nil"/>
              <w:right w:val="nil"/>
            </w:tcBorders>
          </w:tcPr>
          <w:p w:rsidR="0062511D" w:rsidRPr="00A75139" w:rsidRDefault="0062511D">
            <w:pPr>
              <w:pStyle w:val="ConsPlusNormal"/>
              <w:jc w:val="center"/>
            </w:pPr>
            <w:r w:rsidRPr="00A75139">
              <w:t>5.</w:t>
            </w:r>
          </w:p>
        </w:tc>
        <w:tc>
          <w:tcPr>
            <w:tcW w:w="2324" w:type="dxa"/>
            <w:tcBorders>
              <w:top w:val="nil"/>
              <w:left w:val="nil"/>
              <w:bottom w:val="nil"/>
              <w:right w:val="nil"/>
            </w:tcBorders>
          </w:tcPr>
          <w:p w:rsidR="0062511D" w:rsidRPr="00A75139" w:rsidRDefault="0062511D">
            <w:pPr>
              <w:pStyle w:val="ConsPlusNormal"/>
              <w:jc w:val="center"/>
            </w:pPr>
            <w:r w:rsidRPr="00A75139">
              <w:t>A &gt;35%</w:t>
            </w:r>
          </w:p>
        </w:tc>
        <w:tc>
          <w:tcPr>
            <w:tcW w:w="964" w:type="dxa"/>
            <w:tcBorders>
              <w:top w:val="nil"/>
              <w:left w:val="nil"/>
              <w:bottom w:val="nil"/>
              <w:right w:val="nil"/>
            </w:tcBorders>
          </w:tcPr>
          <w:p w:rsidR="0062511D" w:rsidRPr="00A75139" w:rsidRDefault="0062511D">
            <w:pPr>
              <w:pStyle w:val="ConsPlusNormal"/>
              <w:jc w:val="center"/>
            </w:pPr>
            <w:r w:rsidRPr="00A75139">
              <w:t>0</w:t>
            </w:r>
          </w:p>
        </w:tc>
      </w:tr>
    </w:tbl>
    <w:p w:rsidR="0062511D" w:rsidRPr="00A75139" w:rsidRDefault="0062511D">
      <w:pPr>
        <w:pStyle w:val="ConsPlusNormal"/>
        <w:jc w:val="both"/>
      </w:pPr>
    </w:p>
    <w:p w:rsidR="0062511D" w:rsidRPr="00A75139" w:rsidRDefault="0062511D">
      <w:pPr>
        <w:pStyle w:val="ConsPlusNormal"/>
        <w:ind w:firstLine="540"/>
        <w:jc w:val="both"/>
      </w:pPr>
      <w:r w:rsidRPr="00A75139">
        <w:t>б) B -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62511D" w:rsidRPr="00A75139" w:rsidRDefault="0062511D">
      <w:pPr>
        <w:pStyle w:val="ConsPlusNormal"/>
        <w:jc w:val="both"/>
      </w:pPr>
    </w:p>
    <w:tbl>
      <w:tblPr>
        <w:tblW w:w="0" w:type="auto"/>
        <w:tblInd w:w="-60"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2324"/>
        <w:gridCol w:w="964"/>
      </w:tblGrid>
      <w:tr w:rsidR="0062511D" w:rsidRPr="00A75139">
        <w:tc>
          <w:tcPr>
            <w:tcW w:w="567" w:type="dxa"/>
            <w:tcBorders>
              <w:left w:val="nil"/>
            </w:tcBorders>
          </w:tcPr>
          <w:p w:rsidR="0062511D" w:rsidRPr="00A75139" w:rsidRDefault="0062511D">
            <w:pPr>
              <w:pStyle w:val="ConsPlusNormal"/>
            </w:pPr>
          </w:p>
        </w:tc>
        <w:tc>
          <w:tcPr>
            <w:tcW w:w="2324" w:type="dxa"/>
          </w:tcPr>
          <w:p w:rsidR="0062511D" w:rsidRPr="00A75139" w:rsidRDefault="0062511D">
            <w:pPr>
              <w:pStyle w:val="ConsPlusNormal"/>
              <w:jc w:val="center"/>
            </w:pPr>
            <w:r w:rsidRPr="00A75139">
              <w:t>Значение B</w:t>
            </w:r>
          </w:p>
        </w:tc>
        <w:tc>
          <w:tcPr>
            <w:tcW w:w="964" w:type="dxa"/>
            <w:tcBorders>
              <w:right w:val="nil"/>
            </w:tcBorders>
          </w:tcPr>
          <w:p w:rsidR="0062511D" w:rsidRPr="00A75139" w:rsidRDefault="0062511D">
            <w:pPr>
              <w:pStyle w:val="ConsPlusNormal"/>
              <w:jc w:val="center"/>
            </w:pPr>
            <w:r w:rsidRPr="00A75139">
              <w:t>Баллы</w:t>
            </w:r>
          </w:p>
        </w:tc>
      </w:tr>
      <w:tr w:rsidR="0062511D" w:rsidRPr="00A75139">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62511D" w:rsidRPr="00A75139" w:rsidRDefault="0062511D">
            <w:pPr>
              <w:pStyle w:val="ConsPlusNormal"/>
              <w:jc w:val="center"/>
            </w:pPr>
            <w:r w:rsidRPr="00A75139">
              <w:t>1.</w:t>
            </w:r>
          </w:p>
        </w:tc>
        <w:tc>
          <w:tcPr>
            <w:tcW w:w="2324" w:type="dxa"/>
            <w:tcBorders>
              <w:top w:val="single" w:sz="4" w:space="0" w:color="auto"/>
              <w:left w:val="nil"/>
              <w:bottom w:val="nil"/>
              <w:right w:val="nil"/>
            </w:tcBorders>
          </w:tcPr>
          <w:p w:rsidR="0062511D" w:rsidRPr="00A75139" w:rsidRDefault="0062511D">
            <w:pPr>
              <w:pStyle w:val="ConsPlusNormal"/>
              <w:jc w:val="center"/>
            </w:pPr>
            <w:r w:rsidRPr="00A75139">
              <w:t>B &lt;= 2 лет</w:t>
            </w:r>
          </w:p>
        </w:tc>
        <w:tc>
          <w:tcPr>
            <w:tcW w:w="964" w:type="dxa"/>
            <w:tcBorders>
              <w:top w:val="single" w:sz="4" w:space="0" w:color="auto"/>
              <w:left w:val="nil"/>
              <w:bottom w:val="nil"/>
              <w:right w:val="nil"/>
            </w:tcBorders>
          </w:tcPr>
          <w:p w:rsidR="0062511D" w:rsidRPr="00A75139" w:rsidRDefault="0062511D">
            <w:pPr>
              <w:pStyle w:val="ConsPlusNormal"/>
              <w:jc w:val="center"/>
            </w:pPr>
            <w:r w:rsidRPr="00A75139">
              <w:t>10</w:t>
            </w:r>
          </w:p>
        </w:tc>
      </w:tr>
      <w:tr w:rsidR="0062511D" w:rsidRPr="00A75139">
        <w:tblPrEx>
          <w:tblBorders>
            <w:insideH w:val="none" w:sz="0" w:space="0" w:color="auto"/>
            <w:insideV w:val="none" w:sz="0" w:space="0" w:color="auto"/>
          </w:tblBorders>
        </w:tblPrEx>
        <w:tc>
          <w:tcPr>
            <w:tcW w:w="567" w:type="dxa"/>
            <w:tcBorders>
              <w:top w:val="nil"/>
              <w:left w:val="nil"/>
              <w:bottom w:val="nil"/>
              <w:right w:val="nil"/>
            </w:tcBorders>
          </w:tcPr>
          <w:p w:rsidR="0062511D" w:rsidRPr="00A75139" w:rsidRDefault="0062511D">
            <w:pPr>
              <w:pStyle w:val="ConsPlusNormal"/>
              <w:jc w:val="center"/>
            </w:pPr>
            <w:r w:rsidRPr="00A75139">
              <w:t>2.</w:t>
            </w:r>
          </w:p>
        </w:tc>
        <w:tc>
          <w:tcPr>
            <w:tcW w:w="2324" w:type="dxa"/>
            <w:tcBorders>
              <w:top w:val="nil"/>
              <w:left w:val="nil"/>
              <w:bottom w:val="nil"/>
              <w:right w:val="nil"/>
            </w:tcBorders>
          </w:tcPr>
          <w:p w:rsidR="0062511D" w:rsidRPr="00A75139" w:rsidRDefault="0062511D">
            <w:pPr>
              <w:pStyle w:val="ConsPlusNormal"/>
              <w:jc w:val="center"/>
            </w:pPr>
            <w:r w:rsidRPr="00A75139">
              <w:t>B &gt; 2 лет</w:t>
            </w:r>
          </w:p>
        </w:tc>
        <w:tc>
          <w:tcPr>
            <w:tcW w:w="964" w:type="dxa"/>
            <w:tcBorders>
              <w:top w:val="nil"/>
              <w:left w:val="nil"/>
              <w:bottom w:val="nil"/>
              <w:right w:val="nil"/>
            </w:tcBorders>
          </w:tcPr>
          <w:p w:rsidR="0062511D" w:rsidRPr="00A75139" w:rsidRDefault="0062511D">
            <w:pPr>
              <w:pStyle w:val="ConsPlusNormal"/>
              <w:jc w:val="center"/>
            </w:pPr>
            <w:r w:rsidRPr="00A75139">
              <w:t>20</w:t>
            </w:r>
          </w:p>
        </w:tc>
      </w:tr>
    </w:tbl>
    <w:p w:rsidR="0062511D" w:rsidRPr="00A75139" w:rsidRDefault="0062511D">
      <w:pPr>
        <w:pStyle w:val="ConsPlusNormal"/>
        <w:jc w:val="both"/>
      </w:pPr>
    </w:p>
    <w:p w:rsidR="0062511D" w:rsidRPr="00A75139" w:rsidRDefault="0062511D">
      <w:pPr>
        <w:pStyle w:val="ConsPlusNormal"/>
        <w:ind w:firstLine="540"/>
        <w:jc w:val="both"/>
      </w:pPr>
      <w:r w:rsidRPr="00A75139">
        <w:t>в) C -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рассчитывается по формуле:</w:t>
      </w:r>
    </w:p>
    <w:p w:rsidR="0062511D" w:rsidRPr="00A75139" w:rsidRDefault="0062511D">
      <w:pPr>
        <w:pStyle w:val="ConsPlusNormal"/>
        <w:jc w:val="both"/>
      </w:pPr>
    </w:p>
    <w:p w:rsidR="0062511D" w:rsidRPr="00A75139" w:rsidRDefault="0062511D">
      <w:pPr>
        <w:pStyle w:val="ConsPlusNormal"/>
        <w:jc w:val="center"/>
      </w:pPr>
      <w:r w:rsidRPr="00A75139">
        <w:t>C = C</w:t>
      </w:r>
      <w:r w:rsidRPr="00A75139">
        <w:rPr>
          <w:vertAlign w:val="subscript"/>
        </w:rPr>
        <w:t>1</w:t>
      </w:r>
      <w:r w:rsidRPr="00A75139">
        <w:t xml:space="preserve"> + C</w:t>
      </w:r>
      <w:r w:rsidRPr="00A75139">
        <w:rPr>
          <w:vertAlign w:val="subscript"/>
        </w:rPr>
        <w:t>2</w:t>
      </w:r>
      <w:r w:rsidRPr="00A75139">
        <w:t xml:space="preserve"> + C</w:t>
      </w:r>
      <w:r w:rsidRPr="00A75139">
        <w:rPr>
          <w:vertAlign w:val="subscript"/>
        </w:rPr>
        <w:t>3</w:t>
      </w:r>
      <w:r w:rsidRPr="00A75139">
        <w:t xml:space="preserve"> + C</w:t>
      </w:r>
      <w:r w:rsidRPr="00A75139">
        <w:rPr>
          <w:vertAlign w:val="subscript"/>
        </w:rPr>
        <w:t>4</w:t>
      </w:r>
      <w:r w:rsidRPr="00A75139">
        <w:t xml:space="preserve"> + C</w:t>
      </w:r>
      <w:r w:rsidRPr="00A75139">
        <w:rPr>
          <w:vertAlign w:val="subscript"/>
        </w:rPr>
        <w:t>5</w:t>
      </w:r>
    </w:p>
    <w:p w:rsidR="0062511D" w:rsidRPr="00A75139" w:rsidRDefault="0062511D">
      <w:pPr>
        <w:pStyle w:val="ConsPlusNormal"/>
        <w:jc w:val="both"/>
      </w:pPr>
    </w:p>
    <w:tbl>
      <w:tblPr>
        <w:tblW w:w="0" w:type="auto"/>
        <w:tblInd w:w="-60"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10"/>
        <w:gridCol w:w="5443"/>
        <w:gridCol w:w="850"/>
      </w:tblGrid>
      <w:tr w:rsidR="0062511D" w:rsidRPr="00A75139">
        <w:tc>
          <w:tcPr>
            <w:tcW w:w="510" w:type="dxa"/>
            <w:tcBorders>
              <w:left w:val="nil"/>
            </w:tcBorders>
          </w:tcPr>
          <w:p w:rsidR="0062511D" w:rsidRPr="00A75139" w:rsidRDefault="0062511D">
            <w:pPr>
              <w:pStyle w:val="ConsPlusNormal"/>
            </w:pPr>
          </w:p>
        </w:tc>
        <w:tc>
          <w:tcPr>
            <w:tcW w:w="5443" w:type="dxa"/>
          </w:tcPr>
          <w:p w:rsidR="0062511D" w:rsidRPr="00A75139" w:rsidRDefault="0062511D">
            <w:pPr>
              <w:pStyle w:val="ConsPlusNormal"/>
              <w:jc w:val="center"/>
            </w:pPr>
            <w:r w:rsidRPr="00A75139">
              <w:t>Наименование характеристики</w:t>
            </w:r>
          </w:p>
        </w:tc>
        <w:tc>
          <w:tcPr>
            <w:tcW w:w="850" w:type="dxa"/>
            <w:tcBorders>
              <w:right w:val="nil"/>
            </w:tcBorders>
          </w:tcPr>
          <w:p w:rsidR="0062511D" w:rsidRPr="00A75139" w:rsidRDefault="0062511D">
            <w:pPr>
              <w:pStyle w:val="ConsPlusNormal"/>
              <w:jc w:val="center"/>
            </w:pPr>
            <w:r w:rsidRPr="00A75139">
              <w:t>Баллы</w:t>
            </w:r>
          </w:p>
        </w:tc>
      </w:tr>
      <w:tr w:rsidR="0062511D" w:rsidRPr="00A75139">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62511D" w:rsidRPr="00A75139" w:rsidRDefault="0062511D">
            <w:pPr>
              <w:pStyle w:val="ConsPlusNormal"/>
              <w:jc w:val="center"/>
            </w:pPr>
            <w:r w:rsidRPr="00A75139">
              <w:t>1.</w:t>
            </w:r>
          </w:p>
        </w:tc>
        <w:tc>
          <w:tcPr>
            <w:tcW w:w="5443" w:type="dxa"/>
            <w:tcBorders>
              <w:top w:val="single" w:sz="4" w:space="0" w:color="auto"/>
              <w:left w:val="nil"/>
              <w:bottom w:val="nil"/>
              <w:right w:val="nil"/>
            </w:tcBorders>
          </w:tcPr>
          <w:p w:rsidR="0062511D" w:rsidRPr="00A75139" w:rsidRDefault="0062511D" w:rsidP="00A75139">
            <w:pPr>
              <w:pStyle w:val="ConsPlusNormal"/>
              <w:jc w:val="both"/>
            </w:pPr>
            <w:r w:rsidRPr="00A75139">
              <w:t>C</w:t>
            </w:r>
            <w:r w:rsidRPr="00A75139">
              <w:rPr>
                <w:vertAlign w:val="subscript"/>
              </w:rPr>
              <w:t>1</w:t>
            </w:r>
            <w:r w:rsidRPr="00A75139">
              <w:t xml:space="preserve"> Низкий пол </w:t>
            </w:r>
          </w:p>
        </w:tc>
        <w:tc>
          <w:tcPr>
            <w:tcW w:w="850" w:type="dxa"/>
            <w:tcBorders>
              <w:top w:val="single" w:sz="4" w:space="0" w:color="auto"/>
              <w:left w:val="nil"/>
              <w:bottom w:val="nil"/>
              <w:right w:val="nil"/>
            </w:tcBorders>
          </w:tcPr>
          <w:p w:rsidR="0062511D" w:rsidRPr="00A75139" w:rsidRDefault="0062511D">
            <w:pPr>
              <w:pStyle w:val="ConsPlusNormal"/>
              <w:jc w:val="center"/>
            </w:pPr>
            <w:r w:rsidRPr="00A75139">
              <w:t>10</w:t>
            </w:r>
          </w:p>
        </w:tc>
      </w:tr>
      <w:tr w:rsidR="0062511D" w:rsidRPr="00A75139">
        <w:tblPrEx>
          <w:tblBorders>
            <w:insideH w:val="none" w:sz="0" w:space="0" w:color="auto"/>
            <w:insideV w:val="none" w:sz="0" w:space="0" w:color="auto"/>
          </w:tblBorders>
        </w:tblPrEx>
        <w:tc>
          <w:tcPr>
            <w:tcW w:w="510" w:type="dxa"/>
            <w:tcBorders>
              <w:top w:val="nil"/>
              <w:left w:val="nil"/>
              <w:bottom w:val="nil"/>
              <w:right w:val="nil"/>
            </w:tcBorders>
          </w:tcPr>
          <w:p w:rsidR="0062511D" w:rsidRPr="00A75139" w:rsidRDefault="0062511D">
            <w:pPr>
              <w:pStyle w:val="ConsPlusNormal"/>
              <w:jc w:val="center"/>
            </w:pPr>
            <w:r w:rsidRPr="00A75139">
              <w:t>2.</w:t>
            </w:r>
          </w:p>
        </w:tc>
        <w:tc>
          <w:tcPr>
            <w:tcW w:w="5443" w:type="dxa"/>
            <w:tcBorders>
              <w:top w:val="nil"/>
              <w:left w:val="nil"/>
              <w:bottom w:val="nil"/>
              <w:right w:val="nil"/>
            </w:tcBorders>
          </w:tcPr>
          <w:p w:rsidR="0062511D" w:rsidRPr="00A75139" w:rsidRDefault="0062511D">
            <w:pPr>
              <w:pStyle w:val="ConsPlusNormal"/>
              <w:jc w:val="both"/>
            </w:pPr>
            <w:r w:rsidRPr="00A75139">
              <w:t>C</w:t>
            </w:r>
            <w:r w:rsidRPr="00A75139">
              <w:rPr>
                <w:vertAlign w:val="subscript"/>
              </w:rPr>
              <w:t>2</w:t>
            </w:r>
            <w:r w:rsidRPr="00A75139">
              <w:t xml:space="preserve"> Наличие кондиционера в транспортном средстве</w:t>
            </w:r>
          </w:p>
        </w:tc>
        <w:tc>
          <w:tcPr>
            <w:tcW w:w="850" w:type="dxa"/>
            <w:tcBorders>
              <w:top w:val="nil"/>
              <w:left w:val="nil"/>
              <w:bottom w:val="nil"/>
              <w:right w:val="nil"/>
            </w:tcBorders>
          </w:tcPr>
          <w:p w:rsidR="0062511D" w:rsidRPr="00A75139" w:rsidRDefault="0062511D">
            <w:pPr>
              <w:pStyle w:val="ConsPlusNormal"/>
              <w:jc w:val="center"/>
            </w:pPr>
            <w:r w:rsidRPr="00A75139">
              <w:t>10</w:t>
            </w:r>
          </w:p>
        </w:tc>
      </w:tr>
      <w:tr w:rsidR="0062511D" w:rsidRPr="00A75139">
        <w:tblPrEx>
          <w:tblBorders>
            <w:insideH w:val="none" w:sz="0" w:space="0" w:color="auto"/>
            <w:insideV w:val="none" w:sz="0" w:space="0" w:color="auto"/>
          </w:tblBorders>
        </w:tblPrEx>
        <w:tc>
          <w:tcPr>
            <w:tcW w:w="510" w:type="dxa"/>
            <w:tcBorders>
              <w:top w:val="nil"/>
              <w:left w:val="nil"/>
              <w:bottom w:val="nil"/>
              <w:right w:val="nil"/>
            </w:tcBorders>
          </w:tcPr>
          <w:p w:rsidR="0062511D" w:rsidRPr="00A75139" w:rsidRDefault="0062511D">
            <w:pPr>
              <w:pStyle w:val="ConsPlusNormal"/>
              <w:jc w:val="center"/>
            </w:pPr>
            <w:r w:rsidRPr="00A75139">
              <w:t>3.</w:t>
            </w:r>
          </w:p>
        </w:tc>
        <w:tc>
          <w:tcPr>
            <w:tcW w:w="5443" w:type="dxa"/>
            <w:tcBorders>
              <w:top w:val="nil"/>
              <w:left w:val="nil"/>
              <w:bottom w:val="nil"/>
              <w:right w:val="nil"/>
            </w:tcBorders>
          </w:tcPr>
          <w:p w:rsidR="0062511D" w:rsidRPr="00A75139" w:rsidRDefault="0062511D">
            <w:pPr>
              <w:pStyle w:val="ConsPlusNormal"/>
              <w:jc w:val="both"/>
            </w:pPr>
            <w:r w:rsidRPr="00A75139">
              <w:t>C</w:t>
            </w:r>
            <w:r w:rsidRPr="00A75139">
              <w:rPr>
                <w:vertAlign w:val="subscript"/>
              </w:rPr>
              <w:t>3</w:t>
            </w:r>
            <w:r w:rsidRPr="00A75139">
              <w:t xml:space="preserve"> Экологический класс </w:t>
            </w:r>
            <w:hyperlink w:anchor="P193" w:history="1">
              <w:r w:rsidRPr="00A75139">
                <w:t>&lt;1&gt;</w:t>
              </w:r>
            </w:hyperlink>
          </w:p>
        </w:tc>
        <w:tc>
          <w:tcPr>
            <w:tcW w:w="850" w:type="dxa"/>
            <w:tcBorders>
              <w:top w:val="nil"/>
              <w:left w:val="nil"/>
              <w:bottom w:val="nil"/>
              <w:right w:val="nil"/>
            </w:tcBorders>
          </w:tcPr>
          <w:p w:rsidR="0062511D" w:rsidRPr="00A75139" w:rsidRDefault="0062511D">
            <w:pPr>
              <w:pStyle w:val="ConsPlusNormal"/>
            </w:pPr>
          </w:p>
        </w:tc>
      </w:tr>
      <w:tr w:rsidR="0062511D" w:rsidRPr="00A75139">
        <w:tblPrEx>
          <w:tblBorders>
            <w:insideH w:val="none" w:sz="0" w:space="0" w:color="auto"/>
            <w:insideV w:val="none" w:sz="0" w:space="0" w:color="auto"/>
          </w:tblBorders>
        </w:tblPrEx>
        <w:tc>
          <w:tcPr>
            <w:tcW w:w="510" w:type="dxa"/>
            <w:tcBorders>
              <w:top w:val="nil"/>
              <w:left w:val="nil"/>
              <w:bottom w:val="nil"/>
              <w:right w:val="nil"/>
            </w:tcBorders>
          </w:tcPr>
          <w:p w:rsidR="0062511D" w:rsidRPr="00A75139" w:rsidRDefault="0062511D">
            <w:pPr>
              <w:pStyle w:val="ConsPlusNormal"/>
            </w:pPr>
          </w:p>
        </w:tc>
        <w:tc>
          <w:tcPr>
            <w:tcW w:w="5443" w:type="dxa"/>
            <w:tcBorders>
              <w:top w:val="nil"/>
              <w:left w:val="nil"/>
              <w:bottom w:val="nil"/>
              <w:right w:val="nil"/>
            </w:tcBorders>
          </w:tcPr>
          <w:p w:rsidR="0062511D" w:rsidRPr="00A75139" w:rsidRDefault="0062511D">
            <w:pPr>
              <w:pStyle w:val="ConsPlusNormal"/>
              <w:jc w:val="both"/>
            </w:pPr>
            <w:r w:rsidRPr="00A75139">
              <w:t>Евро 3 и ниже</w:t>
            </w:r>
          </w:p>
        </w:tc>
        <w:tc>
          <w:tcPr>
            <w:tcW w:w="850" w:type="dxa"/>
            <w:tcBorders>
              <w:top w:val="nil"/>
              <w:left w:val="nil"/>
              <w:bottom w:val="nil"/>
              <w:right w:val="nil"/>
            </w:tcBorders>
          </w:tcPr>
          <w:p w:rsidR="0062511D" w:rsidRPr="00A75139" w:rsidRDefault="0062511D">
            <w:pPr>
              <w:pStyle w:val="ConsPlusNormal"/>
              <w:jc w:val="center"/>
            </w:pPr>
            <w:r w:rsidRPr="00A75139">
              <w:t>0</w:t>
            </w:r>
          </w:p>
        </w:tc>
      </w:tr>
      <w:tr w:rsidR="0062511D" w:rsidRPr="00A75139">
        <w:tblPrEx>
          <w:tblBorders>
            <w:insideH w:val="none" w:sz="0" w:space="0" w:color="auto"/>
            <w:insideV w:val="none" w:sz="0" w:space="0" w:color="auto"/>
          </w:tblBorders>
        </w:tblPrEx>
        <w:tc>
          <w:tcPr>
            <w:tcW w:w="510" w:type="dxa"/>
            <w:tcBorders>
              <w:top w:val="nil"/>
              <w:left w:val="nil"/>
              <w:bottom w:val="nil"/>
              <w:right w:val="nil"/>
            </w:tcBorders>
          </w:tcPr>
          <w:p w:rsidR="0062511D" w:rsidRPr="00A75139" w:rsidRDefault="0062511D">
            <w:pPr>
              <w:pStyle w:val="ConsPlusNormal"/>
            </w:pPr>
          </w:p>
        </w:tc>
        <w:tc>
          <w:tcPr>
            <w:tcW w:w="5443" w:type="dxa"/>
            <w:tcBorders>
              <w:top w:val="nil"/>
              <w:left w:val="nil"/>
              <w:bottom w:val="nil"/>
              <w:right w:val="nil"/>
            </w:tcBorders>
          </w:tcPr>
          <w:p w:rsidR="0062511D" w:rsidRPr="00A75139" w:rsidRDefault="0062511D">
            <w:pPr>
              <w:pStyle w:val="ConsPlusNormal"/>
              <w:jc w:val="both"/>
            </w:pPr>
            <w:r w:rsidRPr="00A75139">
              <w:t>Евро 4</w:t>
            </w:r>
          </w:p>
        </w:tc>
        <w:tc>
          <w:tcPr>
            <w:tcW w:w="850" w:type="dxa"/>
            <w:tcBorders>
              <w:top w:val="nil"/>
              <w:left w:val="nil"/>
              <w:bottom w:val="nil"/>
              <w:right w:val="nil"/>
            </w:tcBorders>
          </w:tcPr>
          <w:p w:rsidR="0062511D" w:rsidRPr="00A75139" w:rsidRDefault="0062511D">
            <w:pPr>
              <w:pStyle w:val="ConsPlusNormal"/>
              <w:jc w:val="center"/>
            </w:pPr>
            <w:r w:rsidRPr="00A75139">
              <w:t>10</w:t>
            </w:r>
          </w:p>
        </w:tc>
      </w:tr>
      <w:tr w:rsidR="0062511D" w:rsidRPr="00A75139">
        <w:tblPrEx>
          <w:tblBorders>
            <w:insideH w:val="none" w:sz="0" w:space="0" w:color="auto"/>
            <w:insideV w:val="none" w:sz="0" w:space="0" w:color="auto"/>
          </w:tblBorders>
        </w:tblPrEx>
        <w:tc>
          <w:tcPr>
            <w:tcW w:w="510" w:type="dxa"/>
            <w:tcBorders>
              <w:top w:val="nil"/>
              <w:left w:val="nil"/>
              <w:bottom w:val="nil"/>
              <w:right w:val="nil"/>
            </w:tcBorders>
          </w:tcPr>
          <w:p w:rsidR="0062511D" w:rsidRPr="00A75139" w:rsidRDefault="0062511D">
            <w:pPr>
              <w:pStyle w:val="ConsPlusNormal"/>
            </w:pPr>
          </w:p>
        </w:tc>
        <w:tc>
          <w:tcPr>
            <w:tcW w:w="5443" w:type="dxa"/>
            <w:tcBorders>
              <w:top w:val="nil"/>
              <w:left w:val="nil"/>
              <w:bottom w:val="nil"/>
              <w:right w:val="nil"/>
            </w:tcBorders>
            <w:vAlign w:val="center"/>
          </w:tcPr>
          <w:p w:rsidR="0062511D" w:rsidRPr="00A75139" w:rsidRDefault="0062511D">
            <w:pPr>
              <w:pStyle w:val="ConsPlusNormal"/>
              <w:jc w:val="both"/>
            </w:pPr>
            <w:r w:rsidRPr="00A75139">
              <w:t xml:space="preserve">Евро 5 и выше      </w:t>
            </w:r>
          </w:p>
        </w:tc>
        <w:tc>
          <w:tcPr>
            <w:tcW w:w="850" w:type="dxa"/>
            <w:tcBorders>
              <w:top w:val="nil"/>
              <w:left w:val="nil"/>
              <w:bottom w:val="nil"/>
              <w:right w:val="nil"/>
            </w:tcBorders>
            <w:vAlign w:val="bottom"/>
          </w:tcPr>
          <w:p w:rsidR="0062511D" w:rsidRPr="00A75139" w:rsidRDefault="0062511D">
            <w:pPr>
              <w:pStyle w:val="ConsPlusNormal"/>
              <w:jc w:val="both"/>
            </w:pPr>
            <w:r w:rsidRPr="00A75139">
              <w:t xml:space="preserve">   20</w:t>
            </w:r>
          </w:p>
        </w:tc>
      </w:tr>
      <w:tr w:rsidR="0062511D" w:rsidRPr="00A75139">
        <w:tblPrEx>
          <w:tblBorders>
            <w:insideH w:val="none" w:sz="0" w:space="0" w:color="auto"/>
            <w:insideV w:val="none" w:sz="0" w:space="0" w:color="auto"/>
          </w:tblBorders>
        </w:tblPrEx>
        <w:tc>
          <w:tcPr>
            <w:tcW w:w="510" w:type="dxa"/>
            <w:tcBorders>
              <w:top w:val="nil"/>
              <w:left w:val="nil"/>
              <w:bottom w:val="nil"/>
              <w:right w:val="nil"/>
            </w:tcBorders>
          </w:tcPr>
          <w:p w:rsidR="0062511D" w:rsidRPr="00A75139" w:rsidRDefault="0062511D">
            <w:pPr>
              <w:pStyle w:val="ConsPlusNormal"/>
              <w:jc w:val="center"/>
            </w:pPr>
            <w:r w:rsidRPr="00A75139">
              <w:t>4.</w:t>
            </w:r>
          </w:p>
        </w:tc>
        <w:tc>
          <w:tcPr>
            <w:tcW w:w="5443" w:type="dxa"/>
            <w:tcBorders>
              <w:top w:val="nil"/>
              <w:left w:val="nil"/>
              <w:bottom w:val="nil"/>
              <w:right w:val="nil"/>
            </w:tcBorders>
            <w:vAlign w:val="center"/>
          </w:tcPr>
          <w:p w:rsidR="0062511D" w:rsidRPr="00A75139" w:rsidRDefault="0062511D">
            <w:pPr>
              <w:pStyle w:val="ConsPlusNormal"/>
              <w:jc w:val="both"/>
            </w:pPr>
            <w:r w:rsidRPr="00A75139">
              <w:t>C</w:t>
            </w:r>
            <w:r w:rsidRPr="00A75139">
              <w:rPr>
                <w:vertAlign w:val="subscript"/>
              </w:rPr>
              <w:t>4</w:t>
            </w:r>
            <w:r w:rsidRPr="00A75139">
              <w:t xml:space="preserve"> Наличие в транспортном средстве устройства автоматического оповещения пассажиров о текущей и следующей остановке по маршруту следования, а также иной служебной информации от перевозчика</w:t>
            </w:r>
          </w:p>
        </w:tc>
        <w:tc>
          <w:tcPr>
            <w:tcW w:w="850" w:type="dxa"/>
            <w:tcBorders>
              <w:top w:val="nil"/>
              <w:left w:val="nil"/>
              <w:bottom w:val="nil"/>
              <w:right w:val="nil"/>
            </w:tcBorders>
          </w:tcPr>
          <w:p w:rsidR="0062511D" w:rsidRPr="00A75139" w:rsidRDefault="0062511D">
            <w:pPr>
              <w:pStyle w:val="ConsPlusNormal"/>
              <w:jc w:val="center"/>
            </w:pPr>
            <w:r w:rsidRPr="00A75139">
              <w:t>10</w:t>
            </w:r>
          </w:p>
        </w:tc>
      </w:tr>
      <w:tr w:rsidR="0062511D" w:rsidRPr="00A75139">
        <w:tblPrEx>
          <w:tblBorders>
            <w:insideH w:val="none" w:sz="0" w:space="0" w:color="auto"/>
            <w:insideV w:val="none" w:sz="0" w:space="0" w:color="auto"/>
          </w:tblBorders>
        </w:tblPrEx>
        <w:tc>
          <w:tcPr>
            <w:tcW w:w="510" w:type="dxa"/>
            <w:tcBorders>
              <w:top w:val="nil"/>
              <w:left w:val="nil"/>
              <w:bottom w:val="nil"/>
              <w:right w:val="nil"/>
            </w:tcBorders>
          </w:tcPr>
          <w:p w:rsidR="0062511D" w:rsidRPr="00A75139" w:rsidRDefault="0062511D">
            <w:pPr>
              <w:pStyle w:val="ConsPlusNormal"/>
              <w:jc w:val="center"/>
            </w:pPr>
            <w:r w:rsidRPr="00A75139">
              <w:t>5.</w:t>
            </w:r>
          </w:p>
        </w:tc>
        <w:tc>
          <w:tcPr>
            <w:tcW w:w="5443" w:type="dxa"/>
            <w:tcBorders>
              <w:top w:val="nil"/>
              <w:left w:val="nil"/>
              <w:bottom w:val="nil"/>
              <w:right w:val="nil"/>
            </w:tcBorders>
            <w:vAlign w:val="bottom"/>
          </w:tcPr>
          <w:p w:rsidR="0062511D" w:rsidRPr="00A75139" w:rsidRDefault="0062511D">
            <w:pPr>
              <w:pStyle w:val="ConsPlusNormal"/>
              <w:jc w:val="both"/>
            </w:pPr>
            <w:r w:rsidRPr="00A75139">
              <w:t>C</w:t>
            </w:r>
            <w:r w:rsidRPr="00A75139">
              <w:rPr>
                <w:vertAlign w:val="subscript"/>
              </w:rPr>
              <w:t>5</w:t>
            </w:r>
            <w:r w:rsidRPr="00A75139">
              <w:t xml:space="preserve"> Наличие в транспортном средстве оборудования для перевозок пассажиров с ограниченными возможностями передвижения, пассажиров с детскими колясками</w:t>
            </w:r>
          </w:p>
        </w:tc>
        <w:tc>
          <w:tcPr>
            <w:tcW w:w="850" w:type="dxa"/>
            <w:tcBorders>
              <w:top w:val="nil"/>
              <w:left w:val="nil"/>
              <w:bottom w:val="nil"/>
              <w:right w:val="nil"/>
            </w:tcBorders>
          </w:tcPr>
          <w:p w:rsidR="0062511D" w:rsidRPr="00A75139" w:rsidRDefault="0062511D">
            <w:pPr>
              <w:pStyle w:val="ConsPlusNormal"/>
              <w:jc w:val="center"/>
            </w:pPr>
            <w:r w:rsidRPr="00A75139">
              <w:t>20</w:t>
            </w:r>
          </w:p>
        </w:tc>
      </w:tr>
    </w:tbl>
    <w:p w:rsidR="0062511D" w:rsidRPr="00A75139" w:rsidRDefault="0062511D">
      <w:pPr>
        <w:pStyle w:val="ConsPlusNormal"/>
        <w:jc w:val="both"/>
      </w:pPr>
    </w:p>
    <w:p w:rsidR="0062511D" w:rsidRPr="00A75139" w:rsidRDefault="0062511D">
      <w:pPr>
        <w:pStyle w:val="ConsPlusNormal"/>
        <w:ind w:firstLine="540"/>
        <w:jc w:val="both"/>
      </w:pPr>
      <w:r w:rsidRPr="00A75139">
        <w:t>г) D -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62511D" w:rsidRPr="00A75139" w:rsidRDefault="0062511D">
      <w:pPr>
        <w:pStyle w:val="ConsPlusNormal"/>
        <w:jc w:val="both"/>
      </w:pPr>
    </w:p>
    <w:tbl>
      <w:tblPr>
        <w:tblW w:w="0" w:type="auto"/>
        <w:tblInd w:w="-60"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2324"/>
        <w:gridCol w:w="964"/>
      </w:tblGrid>
      <w:tr w:rsidR="0062511D" w:rsidRPr="00A75139">
        <w:tc>
          <w:tcPr>
            <w:tcW w:w="567" w:type="dxa"/>
            <w:tcBorders>
              <w:left w:val="nil"/>
            </w:tcBorders>
          </w:tcPr>
          <w:p w:rsidR="0062511D" w:rsidRPr="00A75139" w:rsidRDefault="0062511D">
            <w:pPr>
              <w:pStyle w:val="ConsPlusNormal"/>
            </w:pPr>
          </w:p>
        </w:tc>
        <w:tc>
          <w:tcPr>
            <w:tcW w:w="2324" w:type="dxa"/>
          </w:tcPr>
          <w:p w:rsidR="0062511D" w:rsidRPr="00A75139" w:rsidRDefault="0062511D">
            <w:pPr>
              <w:pStyle w:val="ConsPlusNormal"/>
              <w:jc w:val="center"/>
            </w:pPr>
            <w:r w:rsidRPr="00A75139">
              <w:t>Значение D</w:t>
            </w:r>
          </w:p>
        </w:tc>
        <w:tc>
          <w:tcPr>
            <w:tcW w:w="964" w:type="dxa"/>
            <w:tcBorders>
              <w:right w:val="nil"/>
            </w:tcBorders>
          </w:tcPr>
          <w:p w:rsidR="0062511D" w:rsidRPr="00A75139" w:rsidRDefault="0062511D">
            <w:pPr>
              <w:pStyle w:val="ConsPlusNormal"/>
              <w:jc w:val="center"/>
            </w:pPr>
            <w:r w:rsidRPr="00A75139">
              <w:t>Баллы</w:t>
            </w:r>
          </w:p>
        </w:tc>
      </w:tr>
      <w:tr w:rsidR="0062511D" w:rsidRPr="00A75139">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62511D" w:rsidRPr="00A75139" w:rsidRDefault="0062511D">
            <w:pPr>
              <w:pStyle w:val="ConsPlusNormal"/>
              <w:jc w:val="center"/>
            </w:pPr>
            <w:r w:rsidRPr="00A75139">
              <w:t>1.</w:t>
            </w:r>
          </w:p>
        </w:tc>
        <w:tc>
          <w:tcPr>
            <w:tcW w:w="2324" w:type="dxa"/>
            <w:tcBorders>
              <w:top w:val="single" w:sz="4" w:space="0" w:color="auto"/>
              <w:left w:val="nil"/>
              <w:bottom w:val="nil"/>
              <w:right w:val="nil"/>
            </w:tcBorders>
          </w:tcPr>
          <w:p w:rsidR="0062511D" w:rsidRPr="00A75139" w:rsidRDefault="0062511D">
            <w:pPr>
              <w:pStyle w:val="ConsPlusNormal"/>
              <w:jc w:val="center"/>
            </w:pPr>
            <w:r w:rsidRPr="00A75139">
              <w:t>D &lt;= 6 лет</w:t>
            </w:r>
          </w:p>
        </w:tc>
        <w:tc>
          <w:tcPr>
            <w:tcW w:w="964" w:type="dxa"/>
            <w:tcBorders>
              <w:top w:val="single" w:sz="4" w:space="0" w:color="auto"/>
              <w:left w:val="nil"/>
              <w:bottom w:val="nil"/>
              <w:right w:val="nil"/>
            </w:tcBorders>
          </w:tcPr>
          <w:p w:rsidR="0062511D" w:rsidRPr="00A75139" w:rsidRDefault="0062511D">
            <w:pPr>
              <w:pStyle w:val="ConsPlusNormal"/>
              <w:jc w:val="center"/>
            </w:pPr>
            <w:r w:rsidRPr="00A75139">
              <w:t>30</w:t>
            </w:r>
          </w:p>
        </w:tc>
      </w:tr>
      <w:tr w:rsidR="0062511D" w:rsidRPr="00A75139">
        <w:tblPrEx>
          <w:tblBorders>
            <w:insideH w:val="none" w:sz="0" w:space="0" w:color="auto"/>
            <w:insideV w:val="none" w:sz="0" w:space="0" w:color="auto"/>
          </w:tblBorders>
        </w:tblPrEx>
        <w:tc>
          <w:tcPr>
            <w:tcW w:w="567" w:type="dxa"/>
            <w:tcBorders>
              <w:top w:val="nil"/>
              <w:left w:val="nil"/>
              <w:bottom w:val="nil"/>
              <w:right w:val="nil"/>
            </w:tcBorders>
          </w:tcPr>
          <w:p w:rsidR="0062511D" w:rsidRPr="00A75139" w:rsidRDefault="0062511D">
            <w:pPr>
              <w:pStyle w:val="ConsPlusNormal"/>
              <w:jc w:val="center"/>
            </w:pPr>
            <w:r w:rsidRPr="00A75139">
              <w:t>2.</w:t>
            </w:r>
          </w:p>
        </w:tc>
        <w:tc>
          <w:tcPr>
            <w:tcW w:w="2324" w:type="dxa"/>
            <w:tcBorders>
              <w:top w:val="nil"/>
              <w:left w:val="nil"/>
              <w:bottom w:val="nil"/>
              <w:right w:val="nil"/>
            </w:tcBorders>
          </w:tcPr>
          <w:p w:rsidR="0062511D" w:rsidRPr="00A75139" w:rsidRDefault="0062511D">
            <w:pPr>
              <w:pStyle w:val="ConsPlusNormal"/>
              <w:jc w:val="center"/>
            </w:pPr>
            <w:r w:rsidRPr="00A75139">
              <w:t>6 лет &lt; D &lt;= 9 лет</w:t>
            </w:r>
          </w:p>
        </w:tc>
        <w:tc>
          <w:tcPr>
            <w:tcW w:w="964" w:type="dxa"/>
            <w:tcBorders>
              <w:top w:val="nil"/>
              <w:left w:val="nil"/>
              <w:bottom w:val="nil"/>
              <w:right w:val="nil"/>
            </w:tcBorders>
          </w:tcPr>
          <w:p w:rsidR="0062511D" w:rsidRPr="00A75139" w:rsidRDefault="0062511D">
            <w:pPr>
              <w:pStyle w:val="ConsPlusNormal"/>
              <w:jc w:val="center"/>
            </w:pPr>
            <w:r w:rsidRPr="00A75139">
              <w:t>15</w:t>
            </w:r>
          </w:p>
        </w:tc>
      </w:tr>
      <w:tr w:rsidR="0062511D" w:rsidRPr="00A75139">
        <w:tblPrEx>
          <w:tblBorders>
            <w:insideH w:val="none" w:sz="0" w:space="0" w:color="auto"/>
            <w:insideV w:val="none" w:sz="0" w:space="0" w:color="auto"/>
          </w:tblBorders>
        </w:tblPrEx>
        <w:tc>
          <w:tcPr>
            <w:tcW w:w="567" w:type="dxa"/>
            <w:tcBorders>
              <w:top w:val="nil"/>
              <w:left w:val="nil"/>
              <w:bottom w:val="nil"/>
              <w:right w:val="nil"/>
            </w:tcBorders>
          </w:tcPr>
          <w:p w:rsidR="0062511D" w:rsidRPr="00A75139" w:rsidRDefault="0062511D">
            <w:pPr>
              <w:pStyle w:val="ConsPlusNormal"/>
              <w:jc w:val="center"/>
            </w:pPr>
            <w:r w:rsidRPr="00A75139">
              <w:t>3.</w:t>
            </w:r>
          </w:p>
        </w:tc>
        <w:tc>
          <w:tcPr>
            <w:tcW w:w="2324" w:type="dxa"/>
            <w:tcBorders>
              <w:top w:val="nil"/>
              <w:left w:val="nil"/>
              <w:bottom w:val="nil"/>
              <w:right w:val="nil"/>
            </w:tcBorders>
          </w:tcPr>
          <w:p w:rsidR="0062511D" w:rsidRPr="00A75139" w:rsidRDefault="0062511D">
            <w:pPr>
              <w:pStyle w:val="ConsPlusNormal"/>
              <w:jc w:val="center"/>
            </w:pPr>
            <w:r w:rsidRPr="00A75139">
              <w:t>D &gt; 9 лет</w:t>
            </w:r>
          </w:p>
        </w:tc>
        <w:tc>
          <w:tcPr>
            <w:tcW w:w="964" w:type="dxa"/>
            <w:tcBorders>
              <w:top w:val="nil"/>
              <w:left w:val="nil"/>
              <w:bottom w:val="nil"/>
              <w:right w:val="nil"/>
            </w:tcBorders>
          </w:tcPr>
          <w:p w:rsidR="0062511D" w:rsidRPr="00A75139" w:rsidRDefault="0062511D">
            <w:pPr>
              <w:pStyle w:val="ConsPlusNormal"/>
              <w:jc w:val="center"/>
            </w:pPr>
            <w:r w:rsidRPr="00A75139">
              <w:t>10</w:t>
            </w:r>
          </w:p>
        </w:tc>
      </w:tr>
    </w:tbl>
    <w:p w:rsidR="0062511D" w:rsidRDefault="0062511D">
      <w:pPr>
        <w:pStyle w:val="ConsPlusNormal"/>
        <w:jc w:val="both"/>
      </w:pPr>
    </w:p>
    <w:p w:rsidR="0062511D" w:rsidRPr="00A75139" w:rsidRDefault="0062511D">
      <w:pPr>
        <w:pStyle w:val="ConsPlusNormal"/>
        <w:jc w:val="both"/>
      </w:pPr>
    </w:p>
    <w:p w:rsidR="0062511D" w:rsidRPr="00A75139" w:rsidRDefault="0062511D">
      <w:pPr>
        <w:pStyle w:val="ConsPlusNormal"/>
        <w:ind w:firstLine="540"/>
        <w:jc w:val="both"/>
      </w:pPr>
      <w:r w:rsidRPr="00A75139">
        <w:t>--------------------------------</w:t>
      </w:r>
    </w:p>
    <w:p w:rsidR="0062511D" w:rsidRPr="00A75139" w:rsidRDefault="0062511D">
      <w:pPr>
        <w:pStyle w:val="ConsPlusNormal"/>
        <w:ind w:firstLine="540"/>
        <w:jc w:val="both"/>
      </w:pPr>
      <w:bookmarkStart w:id="9" w:name="P193"/>
      <w:bookmarkEnd w:id="9"/>
      <w:r w:rsidRPr="00A75139">
        <w:t>&lt;1</w:t>
      </w:r>
      <w:proofErr w:type="gramStart"/>
      <w:r w:rsidRPr="00A75139">
        <w:t>&gt; В</w:t>
      </w:r>
      <w:proofErr w:type="gramEnd"/>
      <w:r w:rsidRPr="00A75139">
        <w:t xml:space="preserve"> случае предложения юридическим лицом, индивидуальным предпринимателем или участниками договора простого товарищества для осуществления регулярных перевозок транспортных средств различного экологического класса на один лот характеристика C</w:t>
      </w:r>
      <w:r w:rsidRPr="00A75139">
        <w:rPr>
          <w:vertAlign w:val="subscript"/>
        </w:rPr>
        <w:t>3</w:t>
      </w:r>
      <w:r w:rsidRPr="00A75139">
        <w:t xml:space="preserve"> рассчитывается как среднее арифметическое суммы баллов с округлением до целого.</w:t>
      </w:r>
    </w:p>
    <w:p w:rsidR="0062511D" w:rsidRDefault="0062511D">
      <w:pPr>
        <w:pStyle w:val="ConsPlusNormal"/>
        <w:jc w:val="both"/>
      </w:pPr>
    </w:p>
    <w:p w:rsidR="0062511D" w:rsidRDefault="0062511D"/>
    <w:sectPr w:rsidR="0062511D" w:rsidSect="008D2A69">
      <w:footerReference w:type="default" r:id="rId14"/>
      <w:pgSz w:w="11906" w:h="16838"/>
      <w:pgMar w:top="567"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F66" w:rsidRDefault="00722F66">
      <w:r>
        <w:separator/>
      </w:r>
    </w:p>
  </w:endnote>
  <w:endnote w:type="continuationSeparator" w:id="0">
    <w:p w:rsidR="00722F66" w:rsidRDefault="00722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11D" w:rsidRDefault="00957C04" w:rsidP="008D1513">
    <w:pPr>
      <w:pStyle w:val="a3"/>
      <w:framePr w:wrap="auto" w:vAnchor="text" w:hAnchor="margin" w:xAlign="right" w:y="1"/>
      <w:rPr>
        <w:rStyle w:val="a5"/>
      </w:rPr>
    </w:pPr>
    <w:r>
      <w:rPr>
        <w:rStyle w:val="a5"/>
      </w:rPr>
      <w:fldChar w:fldCharType="begin"/>
    </w:r>
    <w:r w:rsidR="0062511D">
      <w:rPr>
        <w:rStyle w:val="a5"/>
      </w:rPr>
      <w:instrText xml:space="preserve">PAGE  </w:instrText>
    </w:r>
    <w:r>
      <w:rPr>
        <w:rStyle w:val="a5"/>
      </w:rPr>
      <w:fldChar w:fldCharType="separate"/>
    </w:r>
    <w:r w:rsidR="00E37612">
      <w:rPr>
        <w:rStyle w:val="a5"/>
        <w:noProof/>
      </w:rPr>
      <w:t>8</w:t>
    </w:r>
    <w:r>
      <w:rPr>
        <w:rStyle w:val="a5"/>
      </w:rPr>
      <w:fldChar w:fldCharType="end"/>
    </w:r>
  </w:p>
  <w:p w:rsidR="0062511D" w:rsidRDefault="0062511D" w:rsidP="008D2A6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F66" w:rsidRDefault="00722F66">
      <w:r>
        <w:separator/>
      </w:r>
    </w:p>
  </w:footnote>
  <w:footnote w:type="continuationSeparator" w:id="0">
    <w:p w:rsidR="00722F66" w:rsidRDefault="00722F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6C96"/>
    <w:rsid w:val="000026B9"/>
    <w:rsid w:val="000120DB"/>
    <w:rsid w:val="00013D98"/>
    <w:rsid w:val="000212BA"/>
    <w:rsid w:val="0003157A"/>
    <w:rsid w:val="00040342"/>
    <w:rsid w:val="00044A0B"/>
    <w:rsid w:val="00051ED5"/>
    <w:rsid w:val="00054D0F"/>
    <w:rsid w:val="00071821"/>
    <w:rsid w:val="00073A31"/>
    <w:rsid w:val="00077AD5"/>
    <w:rsid w:val="00077BDB"/>
    <w:rsid w:val="0008150A"/>
    <w:rsid w:val="00084141"/>
    <w:rsid w:val="00084A9A"/>
    <w:rsid w:val="00086092"/>
    <w:rsid w:val="0009461B"/>
    <w:rsid w:val="000A4725"/>
    <w:rsid w:val="000A47FD"/>
    <w:rsid w:val="000B6C31"/>
    <w:rsid w:val="000D03CC"/>
    <w:rsid w:val="000D08A4"/>
    <w:rsid w:val="000D238C"/>
    <w:rsid w:val="000D2B2D"/>
    <w:rsid w:val="000E4104"/>
    <w:rsid w:val="000F5455"/>
    <w:rsid w:val="001021AD"/>
    <w:rsid w:val="001102B6"/>
    <w:rsid w:val="00111563"/>
    <w:rsid w:val="00140C36"/>
    <w:rsid w:val="001616B7"/>
    <w:rsid w:val="001804E7"/>
    <w:rsid w:val="00181370"/>
    <w:rsid w:val="0018523D"/>
    <w:rsid w:val="0019493D"/>
    <w:rsid w:val="00196E31"/>
    <w:rsid w:val="001B131D"/>
    <w:rsid w:val="001C1F91"/>
    <w:rsid w:val="001C36D8"/>
    <w:rsid w:val="001D4F4E"/>
    <w:rsid w:val="001D5961"/>
    <w:rsid w:val="001E04F6"/>
    <w:rsid w:val="00200DAF"/>
    <w:rsid w:val="00217B8F"/>
    <w:rsid w:val="00220A1A"/>
    <w:rsid w:val="00221FEA"/>
    <w:rsid w:val="00223E99"/>
    <w:rsid w:val="00234AD4"/>
    <w:rsid w:val="00236075"/>
    <w:rsid w:val="002433B6"/>
    <w:rsid w:val="00247232"/>
    <w:rsid w:val="00260843"/>
    <w:rsid w:val="00265302"/>
    <w:rsid w:val="00265F95"/>
    <w:rsid w:val="002670E0"/>
    <w:rsid w:val="00270454"/>
    <w:rsid w:val="00270891"/>
    <w:rsid w:val="002719C5"/>
    <w:rsid w:val="00271B0C"/>
    <w:rsid w:val="00276157"/>
    <w:rsid w:val="00283A60"/>
    <w:rsid w:val="0029232A"/>
    <w:rsid w:val="0029500F"/>
    <w:rsid w:val="002A1A19"/>
    <w:rsid w:val="002A2C53"/>
    <w:rsid w:val="002B443F"/>
    <w:rsid w:val="002C15CC"/>
    <w:rsid w:val="002D43D8"/>
    <w:rsid w:val="002D68F6"/>
    <w:rsid w:val="002E5170"/>
    <w:rsid w:val="002F612C"/>
    <w:rsid w:val="003025B3"/>
    <w:rsid w:val="00321FB8"/>
    <w:rsid w:val="003240FD"/>
    <w:rsid w:val="00336F97"/>
    <w:rsid w:val="00342ECE"/>
    <w:rsid w:val="00343FC0"/>
    <w:rsid w:val="00345663"/>
    <w:rsid w:val="00350574"/>
    <w:rsid w:val="003575BC"/>
    <w:rsid w:val="00360479"/>
    <w:rsid w:val="00366B88"/>
    <w:rsid w:val="0039266F"/>
    <w:rsid w:val="00396D71"/>
    <w:rsid w:val="00397C1E"/>
    <w:rsid w:val="003A2251"/>
    <w:rsid w:val="003A50B1"/>
    <w:rsid w:val="003B2963"/>
    <w:rsid w:val="003B6792"/>
    <w:rsid w:val="003D0D37"/>
    <w:rsid w:val="003D13D3"/>
    <w:rsid w:val="003D358E"/>
    <w:rsid w:val="003D67E6"/>
    <w:rsid w:val="003E3774"/>
    <w:rsid w:val="003F52E5"/>
    <w:rsid w:val="004108FF"/>
    <w:rsid w:val="0041251F"/>
    <w:rsid w:val="00416C96"/>
    <w:rsid w:val="004203B3"/>
    <w:rsid w:val="00426FA8"/>
    <w:rsid w:val="0043349B"/>
    <w:rsid w:val="004352F6"/>
    <w:rsid w:val="00440ABE"/>
    <w:rsid w:val="00453702"/>
    <w:rsid w:val="00456BF1"/>
    <w:rsid w:val="00457382"/>
    <w:rsid w:val="00460B78"/>
    <w:rsid w:val="00471011"/>
    <w:rsid w:val="004738A8"/>
    <w:rsid w:val="00475651"/>
    <w:rsid w:val="00484AA1"/>
    <w:rsid w:val="00490462"/>
    <w:rsid w:val="004A0D2B"/>
    <w:rsid w:val="004B4503"/>
    <w:rsid w:val="004B56A5"/>
    <w:rsid w:val="004B6B94"/>
    <w:rsid w:val="004C23D4"/>
    <w:rsid w:val="004C3BEF"/>
    <w:rsid w:val="004D195E"/>
    <w:rsid w:val="004D3F15"/>
    <w:rsid w:val="004E379B"/>
    <w:rsid w:val="004E4521"/>
    <w:rsid w:val="004E4A74"/>
    <w:rsid w:val="004E6F05"/>
    <w:rsid w:val="004F103C"/>
    <w:rsid w:val="004F167B"/>
    <w:rsid w:val="005203C7"/>
    <w:rsid w:val="005275DA"/>
    <w:rsid w:val="00531F4A"/>
    <w:rsid w:val="0053554F"/>
    <w:rsid w:val="00536018"/>
    <w:rsid w:val="0053730D"/>
    <w:rsid w:val="00544B54"/>
    <w:rsid w:val="005477D2"/>
    <w:rsid w:val="00551257"/>
    <w:rsid w:val="00562FE8"/>
    <w:rsid w:val="00566011"/>
    <w:rsid w:val="00572058"/>
    <w:rsid w:val="00581136"/>
    <w:rsid w:val="005A1356"/>
    <w:rsid w:val="005A60B0"/>
    <w:rsid w:val="005B2CF5"/>
    <w:rsid w:val="005B6FBE"/>
    <w:rsid w:val="005C64D2"/>
    <w:rsid w:val="005D18B4"/>
    <w:rsid w:val="005E52A2"/>
    <w:rsid w:val="005E7975"/>
    <w:rsid w:val="005F12FD"/>
    <w:rsid w:val="006038BD"/>
    <w:rsid w:val="006150B4"/>
    <w:rsid w:val="006200A7"/>
    <w:rsid w:val="00622D62"/>
    <w:rsid w:val="0062511D"/>
    <w:rsid w:val="00630894"/>
    <w:rsid w:val="006323C1"/>
    <w:rsid w:val="006369DA"/>
    <w:rsid w:val="00650836"/>
    <w:rsid w:val="00655F1F"/>
    <w:rsid w:val="00657C6E"/>
    <w:rsid w:val="00671214"/>
    <w:rsid w:val="006942E7"/>
    <w:rsid w:val="006A396A"/>
    <w:rsid w:val="006A4786"/>
    <w:rsid w:val="006B3801"/>
    <w:rsid w:val="006B7290"/>
    <w:rsid w:val="00700191"/>
    <w:rsid w:val="00703869"/>
    <w:rsid w:val="00704A78"/>
    <w:rsid w:val="00714595"/>
    <w:rsid w:val="0071497F"/>
    <w:rsid w:val="00722F66"/>
    <w:rsid w:val="00723627"/>
    <w:rsid w:val="00727E65"/>
    <w:rsid w:val="00735EB4"/>
    <w:rsid w:val="007370D6"/>
    <w:rsid w:val="00743737"/>
    <w:rsid w:val="00746584"/>
    <w:rsid w:val="007571B6"/>
    <w:rsid w:val="007572C1"/>
    <w:rsid w:val="00767626"/>
    <w:rsid w:val="00774613"/>
    <w:rsid w:val="007779BE"/>
    <w:rsid w:val="00787914"/>
    <w:rsid w:val="0079349D"/>
    <w:rsid w:val="007A3088"/>
    <w:rsid w:val="007A3DEE"/>
    <w:rsid w:val="007B02DB"/>
    <w:rsid w:val="007B11DA"/>
    <w:rsid w:val="007B1686"/>
    <w:rsid w:val="007B30FB"/>
    <w:rsid w:val="007B627A"/>
    <w:rsid w:val="007B6F3D"/>
    <w:rsid w:val="007C33D2"/>
    <w:rsid w:val="007C5A8D"/>
    <w:rsid w:val="007D0441"/>
    <w:rsid w:val="007D0478"/>
    <w:rsid w:val="007D7A21"/>
    <w:rsid w:val="007E13A1"/>
    <w:rsid w:val="007E529D"/>
    <w:rsid w:val="007F20AB"/>
    <w:rsid w:val="007F7EF7"/>
    <w:rsid w:val="00801C7E"/>
    <w:rsid w:val="008030B5"/>
    <w:rsid w:val="00803256"/>
    <w:rsid w:val="00805C46"/>
    <w:rsid w:val="008068D8"/>
    <w:rsid w:val="00810DDC"/>
    <w:rsid w:val="0081111E"/>
    <w:rsid w:val="008142B7"/>
    <w:rsid w:val="00815E24"/>
    <w:rsid w:val="00822E92"/>
    <w:rsid w:val="00822F19"/>
    <w:rsid w:val="00826A56"/>
    <w:rsid w:val="00834C41"/>
    <w:rsid w:val="00845DC3"/>
    <w:rsid w:val="00852AC1"/>
    <w:rsid w:val="00852F4D"/>
    <w:rsid w:val="00861A6A"/>
    <w:rsid w:val="00866EE4"/>
    <w:rsid w:val="008817E0"/>
    <w:rsid w:val="00886098"/>
    <w:rsid w:val="008879BA"/>
    <w:rsid w:val="008910C2"/>
    <w:rsid w:val="00897EB2"/>
    <w:rsid w:val="008A1946"/>
    <w:rsid w:val="008A2C37"/>
    <w:rsid w:val="008A5758"/>
    <w:rsid w:val="008B0E16"/>
    <w:rsid w:val="008D0287"/>
    <w:rsid w:val="008D03F0"/>
    <w:rsid w:val="008D1513"/>
    <w:rsid w:val="008D2A69"/>
    <w:rsid w:val="008D40C8"/>
    <w:rsid w:val="008D681B"/>
    <w:rsid w:val="008F4352"/>
    <w:rsid w:val="008F6F06"/>
    <w:rsid w:val="0091084D"/>
    <w:rsid w:val="00912CB9"/>
    <w:rsid w:val="009316F8"/>
    <w:rsid w:val="00950A70"/>
    <w:rsid w:val="00951E73"/>
    <w:rsid w:val="00952244"/>
    <w:rsid w:val="0095672B"/>
    <w:rsid w:val="00957731"/>
    <w:rsid w:val="00957C04"/>
    <w:rsid w:val="009607B7"/>
    <w:rsid w:val="00965712"/>
    <w:rsid w:val="009702D6"/>
    <w:rsid w:val="00974A82"/>
    <w:rsid w:val="00977219"/>
    <w:rsid w:val="009807C6"/>
    <w:rsid w:val="00983A61"/>
    <w:rsid w:val="00987A82"/>
    <w:rsid w:val="009902E6"/>
    <w:rsid w:val="00991A26"/>
    <w:rsid w:val="009A17EB"/>
    <w:rsid w:val="009A545A"/>
    <w:rsid w:val="009B1386"/>
    <w:rsid w:val="009B2843"/>
    <w:rsid w:val="009B6A6F"/>
    <w:rsid w:val="009B71AE"/>
    <w:rsid w:val="009D2957"/>
    <w:rsid w:val="009D798B"/>
    <w:rsid w:val="009E4C20"/>
    <w:rsid w:val="009E6787"/>
    <w:rsid w:val="009E700C"/>
    <w:rsid w:val="009F3B9A"/>
    <w:rsid w:val="009F6BA7"/>
    <w:rsid w:val="00A06103"/>
    <w:rsid w:val="00A102AE"/>
    <w:rsid w:val="00A123BC"/>
    <w:rsid w:val="00A17B9E"/>
    <w:rsid w:val="00A212F1"/>
    <w:rsid w:val="00A230C2"/>
    <w:rsid w:val="00A276E7"/>
    <w:rsid w:val="00A34C75"/>
    <w:rsid w:val="00A51780"/>
    <w:rsid w:val="00A62240"/>
    <w:rsid w:val="00A659FC"/>
    <w:rsid w:val="00A741DB"/>
    <w:rsid w:val="00A75139"/>
    <w:rsid w:val="00A764CC"/>
    <w:rsid w:val="00A76AE3"/>
    <w:rsid w:val="00A80F53"/>
    <w:rsid w:val="00A81F26"/>
    <w:rsid w:val="00A83896"/>
    <w:rsid w:val="00AA740B"/>
    <w:rsid w:val="00AB085E"/>
    <w:rsid w:val="00AB6453"/>
    <w:rsid w:val="00AC7669"/>
    <w:rsid w:val="00AD7385"/>
    <w:rsid w:val="00AE5215"/>
    <w:rsid w:val="00AF6322"/>
    <w:rsid w:val="00B0500B"/>
    <w:rsid w:val="00B05259"/>
    <w:rsid w:val="00B11FDF"/>
    <w:rsid w:val="00B12D2F"/>
    <w:rsid w:val="00B33A4F"/>
    <w:rsid w:val="00B34344"/>
    <w:rsid w:val="00B34B61"/>
    <w:rsid w:val="00B3591A"/>
    <w:rsid w:val="00B37256"/>
    <w:rsid w:val="00B37E45"/>
    <w:rsid w:val="00B42658"/>
    <w:rsid w:val="00B46824"/>
    <w:rsid w:val="00B513AB"/>
    <w:rsid w:val="00B53A34"/>
    <w:rsid w:val="00B5575F"/>
    <w:rsid w:val="00B630AB"/>
    <w:rsid w:val="00B635AD"/>
    <w:rsid w:val="00B648A6"/>
    <w:rsid w:val="00B753FD"/>
    <w:rsid w:val="00B75DB2"/>
    <w:rsid w:val="00B77B18"/>
    <w:rsid w:val="00B8333B"/>
    <w:rsid w:val="00B90FC0"/>
    <w:rsid w:val="00BA255F"/>
    <w:rsid w:val="00BA2883"/>
    <w:rsid w:val="00BA4805"/>
    <w:rsid w:val="00BA62A8"/>
    <w:rsid w:val="00BB2CF3"/>
    <w:rsid w:val="00BB3EE4"/>
    <w:rsid w:val="00BC36A0"/>
    <w:rsid w:val="00BC3DB0"/>
    <w:rsid w:val="00BC5F62"/>
    <w:rsid w:val="00BC68C8"/>
    <w:rsid w:val="00BD0C01"/>
    <w:rsid w:val="00BD1C02"/>
    <w:rsid w:val="00BD282D"/>
    <w:rsid w:val="00BD4857"/>
    <w:rsid w:val="00BE2053"/>
    <w:rsid w:val="00BE4B27"/>
    <w:rsid w:val="00BF09D7"/>
    <w:rsid w:val="00BF1E95"/>
    <w:rsid w:val="00C0622C"/>
    <w:rsid w:val="00C10F19"/>
    <w:rsid w:val="00C125E1"/>
    <w:rsid w:val="00C133E9"/>
    <w:rsid w:val="00C2124C"/>
    <w:rsid w:val="00C24E33"/>
    <w:rsid w:val="00C3034C"/>
    <w:rsid w:val="00C4733C"/>
    <w:rsid w:val="00C476E3"/>
    <w:rsid w:val="00C505C6"/>
    <w:rsid w:val="00C53834"/>
    <w:rsid w:val="00C53897"/>
    <w:rsid w:val="00C557C4"/>
    <w:rsid w:val="00C56EBA"/>
    <w:rsid w:val="00C60BE6"/>
    <w:rsid w:val="00C77F81"/>
    <w:rsid w:val="00C8122E"/>
    <w:rsid w:val="00C830DE"/>
    <w:rsid w:val="00C95FC2"/>
    <w:rsid w:val="00CA1F2F"/>
    <w:rsid w:val="00CA5504"/>
    <w:rsid w:val="00CB46C7"/>
    <w:rsid w:val="00CC2CED"/>
    <w:rsid w:val="00CD0732"/>
    <w:rsid w:val="00CD19ED"/>
    <w:rsid w:val="00CD4EF3"/>
    <w:rsid w:val="00CD6C3F"/>
    <w:rsid w:val="00CE7C24"/>
    <w:rsid w:val="00CF4C19"/>
    <w:rsid w:val="00CF4F1F"/>
    <w:rsid w:val="00D10A0C"/>
    <w:rsid w:val="00D11254"/>
    <w:rsid w:val="00D23B24"/>
    <w:rsid w:val="00D26906"/>
    <w:rsid w:val="00D33C7E"/>
    <w:rsid w:val="00D34FEA"/>
    <w:rsid w:val="00D52986"/>
    <w:rsid w:val="00D60F38"/>
    <w:rsid w:val="00D81709"/>
    <w:rsid w:val="00D97C00"/>
    <w:rsid w:val="00DA023F"/>
    <w:rsid w:val="00DA3DE7"/>
    <w:rsid w:val="00DB23BF"/>
    <w:rsid w:val="00DB3D9B"/>
    <w:rsid w:val="00DC06CD"/>
    <w:rsid w:val="00DC3941"/>
    <w:rsid w:val="00DD0D64"/>
    <w:rsid w:val="00DD2B3F"/>
    <w:rsid w:val="00DD4D8A"/>
    <w:rsid w:val="00DD51F4"/>
    <w:rsid w:val="00DE03F6"/>
    <w:rsid w:val="00DE3A3A"/>
    <w:rsid w:val="00DE5281"/>
    <w:rsid w:val="00DF74A1"/>
    <w:rsid w:val="00E02C52"/>
    <w:rsid w:val="00E04FA4"/>
    <w:rsid w:val="00E07FAE"/>
    <w:rsid w:val="00E13C36"/>
    <w:rsid w:val="00E148FF"/>
    <w:rsid w:val="00E20D1F"/>
    <w:rsid w:val="00E2359E"/>
    <w:rsid w:val="00E25787"/>
    <w:rsid w:val="00E257B0"/>
    <w:rsid w:val="00E307CC"/>
    <w:rsid w:val="00E368FC"/>
    <w:rsid w:val="00E37263"/>
    <w:rsid w:val="00E37612"/>
    <w:rsid w:val="00E4796E"/>
    <w:rsid w:val="00E5489C"/>
    <w:rsid w:val="00E578E9"/>
    <w:rsid w:val="00E620BF"/>
    <w:rsid w:val="00E651E4"/>
    <w:rsid w:val="00E77E2D"/>
    <w:rsid w:val="00E82F10"/>
    <w:rsid w:val="00E90139"/>
    <w:rsid w:val="00E90251"/>
    <w:rsid w:val="00E92E56"/>
    <w:rsid w:val="00EA39A6"/>
    <w:rsid w:val="00EA50A3"/>
    <w:rsid w:val="00EA7286"/>
    <w:rsid w:val="00EC4CD8"/>
    <w:rsid w:val="00ED63EF"/>
    <w:rsid w:val="00ED67DF"/>
    <w:rsid w:val="00ED7D46"/>
    <w:rsid w:val="00EE6F5A"/>
    <w:rsid w:val="00EF2ED0"/>
    <w:rsid w:val="00EF46FF"/>
    <w:rsid w:val="00F068FF"/>
    <w:rsid w:val="00F13584"/>
    <w:rsid w:val="00F166A8"/>
    <w:rsid w:val="00F267CE"/>
    <w:rsid w:val="00F42435"/>
    <w:rsid w:val="00F47413"/>
    <w:rsid w:val="00F6345B"/>
    <w:rsid w:val="00F72FC6"/>
    <w:rsid w:val="00F73752"/>
    <w:rsid w:val="00F73A4B"/>
    <w:rsid w:val="00F74080"/>
    <w:rsid w:val="00F74FD0"/>
    <w:rsid w:val="00F809EE"/>
    <w:rsid w:val="00F812CA"/>
    <w:rsid w:val="00F861CC"/>
    <w:rsid w:val="00F86C39"/>
    <w:rsid w:val="00F936D9"/>
    <w:rsid w:val="00F9569B"/>
    <w:rsid w:val="00FA08C1"/>
    <w:rsid w:val="00FA51E8"/>
    <w:rsid w:val="00FB0C09"/>
    <w:rsid w:val="00FB1D13"/>
    <w:rsid w:val="00FC0DEA"/>
    <w:rsid w:val="00FC11C6"/>
    <w:rsid w:val="00FD604F"/>
    <w:rsid w:val="00FF02CC"/>
    <w:rsid w:val="00FF71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04"/>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16C96"/>
    <w:pPr>
      <w:widowControl w:val="0"/>
      <w:autoSpaceDE w:val="0"/>
      <w:autoSpaceDN w:val="0"/>
    </w:pPr>
    <w:rPr>
      <w:sz w:val="28"/>
      <w:szCs w:val="28"/>
    </w:rPr>
  </w:style>
  <w:style w:type="paragraph" w:customStyle="1" w:styleId="ConsPlusTitle">
    <w:name w:val="ConsPlusTitle"/>
    <w:uiPriority w:val="99"/>
    <w:rsid w:val="00416C96"/>
    <w:pPr>
      <w:widowControl w:val="0"/>
      <w:autoSpaceDE w:val="0"/>
      <w:autoSpaceDN w:val="0"/>
    </w:pPr>
    <w:rPr>
      <w:b/>
      <w:bCs/>
      <w:sz w:val="28"/>
      <w:szCs w:val="28"/>
    </w:rPr>
  </w:style>
  <w:style w:type="paragraph" w:customStyle="1" w:styleId="ConsPlusTitlePage">
    <w:name w:val="ConsPlusTitlePage"/>
    <w:uiPriority w:val="99"/>
    <w:rsid w:val="00416C96"/>
    <w:pPr>
      <w:widowControl w:val="0"/>
      <w:autoSpaceDE w:val="0"/>
      <w:autoSpaceDN w:val="0"/>
    </w:pPr>
    <w:rPr>
      <w:rFonts w:ascii="Tahoma" w:hAnsi="Tahoma" w:cs="Tahoma"/>
    </w:rPr>
  </w:style>
  <w:style w:type="paragraph" w:styleId="a3">
    <w:name w:val="footer"/>
    <w:basedOn w:val="a"/>
    <w:link w:val="a4"/>
    <w:uiPriority w:val="99"/>
    <w:rsid w:val="008D2A69"/>
    <w:pPr>
      <w:tabs>
        <w:tab w:val="center" w:pos="4677"/>
        <w:tab w:val="right" w:pos="9355"/>
      </w:tabs>
    </w:pPr>
  </w:style>
  <w:style w:type="character" w:customStyle="1" w:styleId="a4">
    <w:name w:val="Нижний колонтитул Знак"/>
    <w:basedOn w:val="a0"/>
    <w:link w:val="a3"/>
    <w:uiPriority w:val="99"/>
    <w:semiHidden/>
    <w:locked/>
    <w:rsid w:val="00650836"/>
    <w:rPr>
      <w:sz w:val="28"/>
      <w:szCs w:val="28"/>
    </w:rPr>
  </w:style>
  <w:style w:type="character" w:styleId="a5">
    <w:name w:val="page number"/>
    <w:basedOn w:val="a0"/>
    <w:uiPriority w:val="99"/>
    <w:rsid w:val="008D2A69"/>
  </w:style>
  <w:style w:type="paragraph" w:styleId="a6">
    <w:name w:val="Balloon Text"/>
    <w:basedOn w:val="a"/>
    <w:link w:val="a7"/>
    <w:uiPriority w:val="99"/>
    <w:semiHidden/>
    <w:unhideWhenUsed/>
    <w:rsid w:val="00EE6F5A"/>
    <w:rPr>
      <w:rFonts w:ascii="Tahoma" w:hAnsi="Tahoma" w:cs="Tahoma"/>
      <w:sz w:val="16"/>
      <w:szCs w:val="16"/>
    </w:rPr>
  </w:style>
  <w:style w:type="character" w:customStyle="1" w:styleId="a7">
    <w:name w:val="Текст выноски Знак"/>
    <w:basedOn w:val="a0"/>
    <w:link w:val="a6"/>
    <w:uiPriority w:val="99"/>
    <w:semiHidden/>
    <w:rsid w:val="00EE6F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7D5FE5EAA85ED3A7432BAD1904466BA22EBBCD54D12A5DD149AD5B20wFYFI" TargetMode="External"/><Relationship Id="rId13" Type="http://schemas.openxmlformats.org/officeDocument/2006/relationships/hyperlink" Target="consultantplus://offline/ref=B37D5FE5EAA85ED3A7432BAD1904466BA22EBBCD54D12A5DD149AD5B20FFF57E41E8DC43176590FCw5YAI"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consultantplus://offline/ref=B37D5FE5EAA85ED3A7432BAD1904466BA22EBBCD54D12A5DD149AD5B20FFF57E41E8DC43176590FCw5YAI" TargetMode="External"/><Relationship Id="rId12" Type="http://schemas.openxmlformats.org/officeDocument/2006/relationships/hyperlink" Target="consultantplus://offline/ref=B37D5FE5EAA85ED3A7432BAD1904466BA22EBBCD54D12A5DD149AD5B20FFF57E41E8DC43176593FBw5YFI"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consultantplus://offline/ref=B37D5FE5EAA85ED3A7432BAD1904466BA22EBBCD54D12A5DD149AD5B20FFF57E41E8DC43176592FCw5Y8I" TargetMode="External"/><Relationship Id="rId11" Type="http://schemas.openxmlformats.org/officeDocument/2006/relationships/hyperlink" Target="consultantplus://offline/ref=B37D5FE5EAA85ED3A7432BAD1904466BA22FBBCB55DA2A5DD149AD5B20wFYFI"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B37D5FE5EAA85ED3A7432BAD1904466BA221B0C959DE2A5DD149AD5B20FFF57E41E8DC43176592FFw5Y2I" TargetMode="Externa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yperlink" Target="consultantplus://offline/ref=B37D5FE5EAA85ED3A7432BAD1904466BA221B1C855DB2A5DD149AD5B20wFYF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ПРАВИЛА 
организации регулярных перевозок пассажиров и багажа по муниципальным маршрутам регулярных перевозок на территории муниципального образования «Юринский муниципальный район»
</_x041e__x043f__x0438__x0441__x0430__x043d__x0438__x0435_>
    <_x041f__x0430__x043f__x043a__x0430_ xmlns="7ddd45b5-e208-45b0-b905-8ecfa4fb5f31">2016 г</_x041f__x0430__x043f__x043a__x0430_>
    <_dlc_DocId xmlns="57504d04-691e-4fc4-8f09-4f19fdbe90f6">XXJ7TYMEEKJ2-1664-114</_dlc_DocId>
    <_dlc_DocIdUrl xmlns="57504d04-691e-4fc4-8f09-4f19fdbe90f6">
      <Url>http://spsearch.gov.mari.ru:32643/jurino/_layouts/DocIdRedir.aspx?ID=XXJ7TYMEEKJ2-1664-114</Url>
      <Description>XXJ7TYMEEKJ2-1664-114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24F803587E44348B83CEC43E556F65E" ma:contentTypeVersion="2" ma:contentTypeDescription="Создание документа." ma:contentTypeScope="" ma:versionID="ab0ce6fc893f8c81ffab36f5f6a9e7ba">
  <xsd:schema xmlns:xsd="http://www.w3.org/2001/XMLSchema" xmlns:xs="http://www.w3.org/2001/XMLSchema" xmlns:p="http://schemas.microsoft.com/office/2006/metadata/properties" xmlns:ns2="57504d04-691e-4fc4-8f09-4f19fdbe90f6" xmlns:ns3="6d7c22ec-c6a4-4777-88aa-bc3c76ac660e" xmlns:ns4="7ddd45b5-e208-45b0-b905-8ecfa4fb5f31" targetNamespace="http://schemas.microsoft.com/office/2006/metadata/properties" ma:root="true" ma:fieldsID="d39e7c9368e03581abcaaec7f8b449a3" ns2:_="" ns3:_="" ns4:_="">
    <xsd:import namespace="57504d04-691e-4fc4-8f09-4f19fdbe90f6"/>
    <xsd:import namespace="6d7c22ec-c6a4-4777-88aa-bc3c76ac660e"/>
    <xsd:import namespace="7ddd45b5-e208-45b0-b905-8ecfa4fb5f31"/>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dd45b5-e208-45b0-b905-8ecfa4fb5f31"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D3D03-D3A4-4016-A464-BAA2426C50FC}"/>
</file>

<file path=customXml/itemProps2.xml><?xml version="1.0" encoding="utf-8"?>
<ds:datastoreItem xmlns:ds="http://schemas.openxmlformats.org/officeDocument/2006/customXml" ds:itemID="{41B1B5A7-6212-422A-AC1D-2D1D644B1C1B}"/>
</file>

<file path=customXml/itemProps3.xml><?xml version="1.0" encoding="utf-8"?>
<ds:datastoreItem xmlns:ds="http://schemas.openxmlformats.org/officeDocument/2006/customXml" ds:itemID="{A6D4E00A-BCBC-41A2-A000-82756BFAF811}"/>
</file>

<file path=customXml/itemProps4.xml><?xml version="1.0" encoding="utf-8"?>
<ds:datastoreItem xmlns:ds="http://schemas.openxmlformats.org/officeDocument/2006/customXml" ds:itemID="{CADA5C2D-9A61-4919-9C33-36D875D34700}"/>
</file>

<file path=docProps/app.xml><?xml version="1.0" encoding="utf-8"?>
<Properties xmlns="http://schemas.openxmlformats.org/officeDocument/2006/extended-properties" xmlns:vt="http://schemas.openxmlformats.org/officeDocument/2006/docPropsVTypes">
  <Template>Normal.dotm</Template>
  <TotalTime>175</TotalTime>
  <Pages>1</Pages>
  <Words>2809</Words>
  <Characters>16013</Characters>
  <Application>Microsoft Office Word</Application>
  <DocSecurity>0</DocSecurity>
  <Lines>133</Lines>
  <Paragraphs>37</Paragraphs>
  <ScaleCrop>false</ScaleCrop>
  <Company>Отдел ЖКХ администрации ГО "Город Волжск"</Company>
  <LinksUpToDate>false</LinksUpToDate>
  <CharactersWithSpaces>18785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 № 225 от 06 июля 2016 г</dc:title>
  <dc:subject/>
  <dc:creator>Дмитрий Александрович</dc:creator>
  <cp:keywords/>
  <dc:description/>
  <cp:lastModifiedBy>KOMP</cp:lastModifiedBy>
  <cp:revision>12</cp:revision>
  <cp:lastPrinted>2016-07-06T12:40:00Z</cp:lastPrinted>
  <dcterms:created xsi:type="dcterms:W3CDTF">2016-03-22T11:11:00Z</dcterms:created>
  <dcterms:modified xsi:type="dcterms:W3CDTF">2016-07-06T12:48:00Z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0x010100D24F803587E44348B83CEC43E556F65E</vt:lpwstr>
  </property>
  <property fmtid="{D5CDD505-2E9C-101B-9397-08002B2CF9AE}" pid="3" name="_dlc_DocIdItemGuid">
    <vt:lpwstr>c820afaa-37e7-4cf8-8682-c4347ff48f05</vt:lpwstr>
  </property>
</Properties>
</file>