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3A" w:rsidRPr="002D70DD" w:rsidRDefault="0060583A" w:rsidP="0060583A">
      <w:pPr>
        <w:pStyle w:val="1"/>
        <w:spacing w:before="0" w:beforeAutospacing="0" w:after="0" w:afterAutospacing="0"/>
        <w:ind w:firstLine="720"/>
        <w:jc w:val="both"/>
        <w:rPr>
          <w:sz w:val="28"/>
          <w:szCs w:val="28"/>
        </w:rPr>
      </w:pPr>
      <w:r w:rsidRPr="002D70DD">
        <w:rPr>
          <w:sz w:val="28"/>
          <w:szCs w:val="28"/>
        </w:rPr>
        <w:t xml:space="preserve">Порядок обжалования результатов конкурса на замещение вакантных должностей государственной гражданской службы </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60583A" w:rsidRPr="0060583A" w:rsidRDefault="0060583A" w:rsidP="0060583A">
      <w:pPr>
        <w:pStyle w:val="a3"/>
        <w:spacing w:before="0" w:beforeAutospacing="0" w:after="0" w:afterAutospacing="0"/>
        <w:ind w:firstLine="720"/>
        <w:jc w:val="both"/>
        <w:rPr>
          <w:sz w:val="28"/>
          <w:szCs w:val="28"/>
        </w:rPr>
      </w:pPr>
      <w:r w:rsidRPr="002D70DD">
        <w:rPr>
          <w:sz w:val="28"/>
          <w:szCs w:val="28"/>
        </w:rPr>
        <w:t>Согласно статьям 69 и 70 Федерального закона от 27 июля</w:t>
      </w:r>
      <w:r>
        <w:rPr>
          <w:sz w:val="28"/>
          <w:szCs w:val="28"/>
        </w:rPr>
        <w:br/>
      </w:r>
      <w:r w:rsidRPr="002D70DD">
        <w:rPr>
          <w:sz w:val="28"/>
          <w:szCs w:val="28"/>
        </w:rPr>
        <w:t xml:space="preserve">2004 г. № 79-ФЗ «О государственной гражданской службе Российской Федерации» (далее – Федеральный закон)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(далее – индивидуальный служебный спор) по вопросам применения законов, </w:t>
      </w:r>
      <w:r w:rsidRPr="0060583A">
        <w:rPr>
          <w:sz w:val="28"/>
          <w:szCs w:val="28"/>
        </w:rPr>
        <w:t>иных нормативных правовых актов о гражданской службе и служебного контракта, рассматриваются следующими органами по рассмотрению индивидуальных служебных споров (далее - органы по рассмотрению служебных споров):</w:t>
      </w:r>
    </w:p>
    <w:p w:rsidR="0060583A" w:rsidRDefault="0060583A" w:rsidP="0060583A">
      <w:pPr>
        <w:shd w:val="clear" w:color="auto" w:fill="FFFFFF"/>
        <w:spacing w:after="0" w:line="240" w:lineRule="auto"/>
        <w:ind w:firstLine="720"/>
        <w:jc w:val="both"/>
        <w:rPr>
          <w:rFonts w:ascii="Times New Roman" w:hAnsi="Times New Roman" w:cs="Times New Roman"/>
          <w:sz w:val="28"/>
          <w:szCs w:val="28"/>
        </w:rPr>
      </w:pPr>
      <w:r w:rsidRPr="0060583A">
        <w:rPr>
          <w:rFonts w:ascii="Times New Roman" w:hAnsi="Times New Roman" w:cs="Times New Roman"/>
          <w:sz w:val="28"/>
          <w:szCs w:val="28"/>
        </w:rPr>
        <w:t xml:space="preserve">- комиссией по служебным спорам Министерства </w:t>
      </w:r>
      <w:r>
        <w:rPr>
          <w:rFonts w:ascii="Times New Roman" w:hAnsi="Times New Roman" w:cs="Times New Roman"/>
          <w:sz w:val="28"/>
          <w:szCs w:val="28"/>
        </w:rPr>
        <w:t>Молодежной политики, спорта и туризма Республики Марий Эл</w:t>
      </w:r>
      <w:r w:rsidRPr="0060583A">
        <w:rPr>
          <w:rFonts w:ascii="Times New Roman" w:hAnsi="Times New Roman" w:cs="Times New Roman"/>
          <w:sz w:val="28"/>
          <w:szCs w:val="28"/>
        </w:rPr>
        <w:t>;</w:t>
      </w:r>
    </w:p>
    <w:p w:rsidR="0060583A" w:rsidRPr="0060583A" w:rsidRDefault="0060583A" w:rsidP="0060583A">
      <w:pPr>
        <w:shd w:val="clear" w:color="auto" w:fill="FFFFFF"/>
        <w:spacing w:after="0" w:line="240" w:lineRule="auto"/>
        <w:ind w:firstLine="720"/>
        <w:jc w:val="both"/>
        <w:rPr>
          <w:rFonts w:ascii="Times New Roman" w:hAnsi="Times New Roman" w:cs="Times New Roman"/>
          <w:sz w:val="28"/>
          <w:szCs w:val="28"/>
        </w:rPr>
      </w:pPr>
      <w:r w:rsidRPr="0060583A">
        <w:rPr>
          <w:rFonts w:ascii="Times New Roman" w:hAnsi="Times New Roman" w:cs="Times New Roman"/>
          <w:sz w:val="28"/>
          <w:szCs w:val="28"/>
        </w:rPr>
        <w:t>- судом.</w:t>
      </w:r>
    </w:p>
    <w:p w:rsidR="0060583A" w:rsidRPr="002D70DD" w:rsidRDefault="0060583A" w:rsidP="0060583A">
      <w:pPr>
        <w:pStyle w:val="a3"/>
        <w:spacing w:before="0" w:beforeAutospacing="0" w:after="0" w:afterAutospacing="0"/>
        <w:ind w:firstLine="720"/>
        <w:jc w:val="both"/>
        <w:rPr>
          <w:sz w:val="28"/>
          <w:szCs w:val="28"/>
        </w:rPr>
      </w:pPr>
      <w:r w:rsidRPr="0060583A">
        <w:rPr>
          <w:sz w:val="28"/>
          <w:szCs w:val="28"/>
        </w:rPr>
        <w:t>Порядок рассмотрения служебных споров в органах по рассмотрению служебных споров регулируется</w:t>
      </w:r>
      <w:r w:rsidRPr="002D70DD">
        <w:rPr>
          <w:sz w:val="28"/>
          <w:szCs w:val="28"/>
        </w:rPr>
        <w:t xml:space="preserve">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AE1034" w:rsidRDefault="0060583A" w:rsidP="0060583A">
      <w:pPr>
        <w:pStyle w:val="a3"/>
        <w:spacing w:before="0" w:beforeAutospacing="0" w:after="0" w:afterAutospacing="0"/>
        <w:ind w:firstLine="720"/>
        <w:jc w:val="both"/>
        <w:rPr>
          <w:sz w:val="28"/>
          <w:szCs w:val="28"/>
        </w:rPr>
      </w:pPr>
      <w:r w:rsidRPr="002D70DD">
        <w:rPr>
          <w:sz w:val="28"/>
          <w:szCs w:val="28"/>
        </w:rPr>
        <w:t xml:space="preserve">Комиссия по служебным спорам Министерства </w:t>
      </w:r>
      <w:r>
        <w:rPr>
          <w:sz w:val="28"/>
          <w:szCs w:val="28"/>
        </w:rPr>
        <w:t>молодежной политики спорта и туризма</w:t>
      </w:r>
      <w:r w:rsidRPr="002D70DD">
        <w:rPr>
          <w:sz w:val="28"/>
          <w:szCs w:val="28"/>
        </w:rPr>
        <w:t xml:space="preserve"> Республики Марий Эл (далее - комиссия </w:t>
      </w:r>
      <w:r>
        <w:rPr>
          <w:sz w:val="28"/>
          <w:szCs w:val="28"/>
        </w:rPr>
        <w:br/>
      </w:r>
      <w:r w:rsidRPr="002D70DD">
        <w:rPr>
          <w:sz w:val="28"/>
          <w:szCs w:val="28"/>
        </w:rPr>
        <w:t xml:space="preserve">по служебным спорам) образуется решением </w:t>
      </w:r>
      <w:r>
        <w:rPr>
          <w:sz w:val="28"/>
          <w:szCs w:val="28"/>
        </w:rPr>
        <w:t>министра</w:t>
      </w:r>
      <w:r w:rsidR="00AE1034">
        <w:rPr>
          <w:sz w:val="28"/>
          <w:szCs w:val="28"/>
        </w:rPr>
        <w:t>.</w:t>
      </w:r>
      <w:r w:rsidRPr="002D70DD">
        <w:rPr>
          <w:sz w:val="28"/>
          <w:szCs w:val="28"/>
        </w:rPr>
        <w:t xml:space="preserve"> </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 xml:space="preserve">Служебный спор рассматривается комиссией по служебным спорам в случае, если гражданский служащий самостоятельно или </w:t>
      </w:r>
      <w:r w:rsidR="007D2838">
        <w:rPr>
          <w:sz w:val="28"/>
          <w:szCs w:val="28"/>
        </w:rPr>
        <w:br/>
      </w:r>
      <w:r w:rsidRPr="002D70DD">
        <w:rPr>
          <w:sz w:val="28"/>
          <w:szCs w:val="28"/>
        </w:rPr>
        <w:t>с участием своего представителя не урегулировал разногласия при непосредственных переговорах с представителем нанимателя.</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 xml:space="preserve">Гражданский служащий либо гражданин, поступающий </w:t>
      </w:r>
      <w:r w:rsidR="007D2838">
        <w:rPr>
          <w:sz w:val="28"/>
          <w:szCs w:val="28"/>
        </w:rPr>
        <w:br/>
      </w:r>
      <w:r w:rsidRPr="002D70DD">
        <w:rPr>
          <w:sz w:val="28"/>
          <w:szCs w:val="28"/>
        </w:rPr>
        <w:t>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 xml:space="preserve">В случае пропуска по уважительным причинам установленного действующим законодательством Российской Федерации срока комиссия по служебным спорам может восстановить этот срок </w:t>
      </w:r>
      <w:r w:rsidR="007D2838">
        <w:rPr>
          <w:sz w:val="28"/>
          <w:szCs w:val="28"/>
        </w:rPr>
        <w:br/>
      </w:r>
      <w:r w:rsidRPr="002D70DD">
        <w:rPr>
          <w:sz w:val="28"/>
          <w:szCs w:val="28"/>
        </w:rPr>
        <w:t xml:space="preserve">и рассмотреть служебный спор по существу. Поступившее в комиссию </w:t>
      </w:r>
      <w:r w:rsidR="007D2838">
        <w:rPr>
          <w:sz w:val="28"/>
          <w:szCs w:val="28"/>
        </w:rPr>
        <w:br/>
      </w:r>
      <w:r w:rsidRPr="002D70DD">
        <w:rPr>
          <w:sz w:val="28"/>
          <w:szCs w:val="28"/>
        </w:rPr>
        <w:t>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lastRenderedPageBreak/>
        <w:t>Комиссия по служебным спорам обязана рассмотреть служебный спор в течение десяти календарных дней со дня подачи письменного заявления.</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законодательством Российской Федерации.</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Заявление по</w:t>
      </w:r>
      <w:r>
        <w:rPr>
          <w:sz w:val="28"/>
          <w:szCs w:val="28"/>
        </w:rPr>
        <w:t>д</w:t>
      </w:r>
      <w:r w:rsidRPr="002D70DD">
        <w:rPr>
          <w:sz w:val="28"/>
          <w:szCs w:val="28"/>
        </w:rPr>
        <w:t>ается в суд по подсудности, установленной статьями с 24 по 27 Гражданского процессуального кодекса Российской Федерации,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 xml:space="preserve">Отказ в разрешении на выезд из Российской Федерации в связи </w:t>
      </w:r>
      <w:r w:rsidR="00AE1034">
        <w:rPr>
          <w:sz w:val="28"/>
          <w:szCs w:val="28"/>
        </w:rPr>
        <w:br/>
      </w:r>
      <w:r w:rsidRPr="002D70DD">
        <w:rPr>
          <w:sz w:val="28"/>
          <w:szCs w:val="28"/>
        </w:rPr>
        <w:t>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 xml:space="preserve">Суд вправе приостановить действие оспариваемого решения </w:t>
      </w:r>
      <w:r w:rsidR="00AE1034">
        <w:rPr>
          <w:sz w:val="28"/>
          <w:szCs w:val="28"/>
        </w:rPr>
        <w:br/>
      </w:r>
      <w:r w:rsidRPr="002D70DD">
        <w:rPr>
          <w:sz w:val="28"/>
          <w:szCs w:val="28"/>
        </w:rPr>
        <w:t>до вступления в законную силу решения суда.</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 xml:space="preserve">Непосредственно в судах рассматриваются служебные споры </w:t>
      </w:r>
      <w:r w:rsidR="00AE1034">
        <w:rPr>
          <w:sz w:val="28"/>
          <w:szCs w:val="28"/>
        </w:rPr>
        <w:br/>
      </w:r>
      <w:r w:rsidRPr="002D70DD">
        <w:rPr>
          <w:sz w:val="28"/>
          <w:szCs w:val="28"/>
        </w:rPr>
        <w:t>по письменным заявлениям:</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 xml:space="preserve">-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w:t>
      </w:r>
      <w:r w:rsidRPr="002D70DD">
        <w:rPr>
          <w:sz w:val="28"/>
          <w:szCs w:val="28"/>
        </w:rPr>
        <w:lastRenderedPageBreak/>
        <w:t>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Непосредственно в судах рассматриваются также служебные споры:</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 о неправомерном отказе в поступлении на гражданскую службу;</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 по письменным заявлениям гражданских служащих, считающих, что они подверглись дискриминации.</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60583A" w:rsidRPr="002D70DD" w:rsidRDefault="0060583A" w:rsidP="0060583A">
      <w:pPr>
        <w:pStyle w:val="a3"/>
        <w:spacing w:before="0" w:beforeAutospacing="0" w:after="0" w:afterAutospacing="0"/>
        <w:ind w:firstLine="720"/>
        <w:jc w:val="both"/>
        <w:rPr>
          <w:sz w:val="28"/>
          <w:szCs w:val="28"/>
        </w:rPr>
      </w:pPr>
      <w:r w:rsidRPr="002D70DD">
        <w:rPr>
          <w:sz w:val="28"/>
          <w:szCs w:val="28"/>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60583A" w:rsidRPr="002D70DD" w:rsidRDefault="0060583A" w:rsidP="0060583A">
      <w:pPr>
        <w:ind w:firstLine="720"/>
        <w:jc w:val="both"/>
        <w:rPr>
          <w:sz w:val="28"/>
          <w:szCs w:val="28"/>
        </w:rPr>
      </w:pPr>
    </w:p>
    <w:p w:rsidR="00000000" w:rsidRDefault="001834F9"/>
    <w:sectPr w:rsidR="00000000" w:rsidSect="003C76C0">
      <w:pgSz w:w="11907" w:h="16840" w:code="9"/>
      <w:pgMar w:top="1134" w:right="1134" w:bottom="1134" w:left="1985" w:header="851" w:footer="851"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0583A"/>
    <w:rsid w:val="0060583A"/>
    <w:rsid w:val="007D2838"/>
    <w:rsid w:val="00AE1034"/>
    <w:rsid w:val="00B46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058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83A"/>
    <w:rPr>
      <w:rFonts w:ascii="Times New Roman" w:eastAsia="Times New Roman" w:hAnsi="Times New Roman" w:cs="Times New Roman"/>
      <w:b/>
      <w:bCs/>
      <w:kern w:val="36"/>
      <w:sz w:val="48"/>
      <w:szCs w:val="48"/>
    </w:rPr>
  </w:style>
  <w:style w:type="paragraph" w:styleId="a3">
    <w:name w:val="Normal (Web)"/>
    <w:basedOn w:val="a"/>
    <w:rsid w:val="00605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Знак"/>
    <w:basedOn w:val="a"/>
    <w:rsid w:val="0060583A"/>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424D6C5E60CF4089980A534E7DCC61" ma:contentTypeVersion="0" ma:contentTypeDescription="Создание документа." ma:contentTypeScope="" ma:versionID="9d3359e40430f0421f7269d05f10815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XXJ7TYMEEKJ2-3195-1009</_dlc_DocId>
    <_dlc_DocIdUrl xmlns="57504d04-691e-4fc4-8f09-4f19fdbe90f6">
      <Url>https://vip.gov.mari.ru/minsport/_layouts/DocIdRedir.aspx?ID=XXJ7TYMEEKJ2-3195-1009</Url>
      <Description>XXJ7TYMEEKJ2-3195-1009</Description>
    </_dlc_DocIdUrl>
  </documentManagement>
</p:properties>
</file>

<file path=customXml/itemProps1.xml><?xml version="1.0" encoding="utf-8"?>
<ds:datastoreItem xmlns:ds="http://schemas.openxmlformats.org/officeDocument/2006/customXml" ds:itemID="{125FE70B-8E20-44E7-9365-C382DD2D17A5}"/>
</file>

<file path=customXml/itemProps2.xml><?xml version="1.0" encoding="utf-8"?>
<ds:datastoreItem xmlns:ds="http://schemas.openxmlformats.org/officeDocument/2006/customXml" ds:itemID="{8F8B0919-70DF-4DDB-8FFC-D0AB67580B27}"/>
</file>

<file path=customXml/itemProps3.xml><?xml version="1.0" encoding="utf-8"?>
<ds:datastoreItem xmlns:ds="http://schemas.openxmlformats.org/officeDocument/2006/customXml" ds:itemID="{199ACE1B-E20B-4174-B77F-37586F3D94B6}"/>
</file>

<file path=customXml/itemProps4.xml><?xml version="1.0" encoding="utf-8"?>
<ds:datastoreItem xmlns:ds="http://schemas.openxmlformats.org/officeDocument/2006/customXml" ds:itemID="{B58494B3-6B63-4FF1-B432-9E1341FF16E2}"/>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5918</Characters>
  <Application>Microsoft Office Word</Application>
  <DocSecurity>0</DocSecurity>
  <Lines>49</Lines>
  <Paragraphs>13</Paragraphs>
  <ScaleCrop>false</ScaleCrop>
  <Company>Grizli777</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2018-06-25T06:46:00Z</dcterms:created>
  <dcterms:modified xsi:type="dcterms:W3CDTF">2018-06-25T06:46:00Z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0x01010073424D6C5E60CF4089980A534E7DCC61</vt:lpwstr>
  </property>
  <property fmtid="{D5CDD505-2E9C-101B-9397-08002B2CF9AE}" pid="3" name="_dlc_DocIdItemGuid">
    <vt:lpwstr>954b0168-1f92-45f7-95ac-e3f306e3fd92</vt:lpwstr>
  </property>
</Properties>
</file>