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8D" w:rsidRDefault="00F62F71">
      <w:pPr>
        <w:spacing w:after="0" w:line="240" w:lineRule="auto"/>
        <w:jc w:val="center"/>
        <w:rPr>
          <w:rFonts w:ascii="Times New Roman" w:hAnsi="Times New Roman"/>
          <w:color w:val="FFFFFF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от        апреля 2022 г. №</w:t>
      </w:r>
      <w:r>
        <w:rPr>
          <w:rFonts w:ascii="Times New Roman" w:hAnsi="Times New Roman"/>
          <w:color w:val="FFFFFF"/>
          <w:spacing w:val="2"/>
          <w:sz w:val="28"/>
          <w:szCs w:val="28"/>
          <w:lang w:val="ru-RU"/>
        </w:rPr>
        <w:t>___</w:t>
      </w: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13378D" w:rsidRDefault="00F62F7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О внесении изменений в постановление Правительства </w:t>
      </w:r>
      <w:r>
        <w:rPr>
          <w:rFonts w:ascii="Times New Roman" w:hAnsi="Times New Roman"/>
          <w:b/>
          <w:spacing w:val="2"/>
          <w:sz w:val="28"/>
          <w:szCs w:val="28"/>
          <w:lang w:val="ru-RU"/>
        </w:rPr>
        <w:br/>
        <w:t>Республики Марий Эл от 31 декабря 2019 г. № 442</w:t>
      </w: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13378D" w:rsidRDefault="0013378D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13378D" w:rsidRDefault="00F62F71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Правительство Республики Марий Эл п о с т а н о в л я е т: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I. Внести в постановление Правительства Республики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Марий Эл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от 31 декабря 2019 г. № 442 «Об оказании государственной социальной помощи на основании социального контракта гражданам, проживающим в Республике Марий Эл» (портал «Марий Эл официальная» (portal.mari.ru/pravo), 31 декабря 2019 г., № 3112201904038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1; 26 мая 2020 г., № 26052020040180, 7 октября 2020 г., № 07102020040319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 xml:space="preserve">19 марта 2021 г., № 19032021040091, 6 декабря 2021 г., № 06122021040428; </w:t>
      </w:r>
      <w:r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7 июля 2022 г., № 06072022040254, 4 августа 2022 г., № 03082022040287,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29 ноября 2022 г. № 28112022040417) следующие изменения: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) 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пункт 1 дополнить абзацем вторым следующего содержания: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«Финансирование затрат, связанных с предоставлением государственной социальной помощи на основании социального контракта, осуществляется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счет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 федерального бюджета и республиканского бюджета Республики Марий Эл.»;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2) в пункте 2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слова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Министерство социального развития Республики Марий Эл» заменить словами «Министерство труда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и социальной защиты Республики Марий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Эл»;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3) в пункте 5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слова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министра социального развития Республики Марий Эл» заменить словами «министра труда и социаль</w:t>
      </w:r>
      <w:r w:rsidR="003769C7">
        <w:rPr>
          <w:rFonts w:ascii="Times New Roman" w:hAnsi="Times New Roman"/>
          <w:sz w:val="28"/>
          <w:szCs w:val="28"/>
          <w:lang w:val="ru-RU" w:eastAsia="ru-RU" w:bidi="ar-SA"/>
        </w:rPr>
        <w:t>ной защиты Республики Марий Эл»;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4)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3769C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Порядке оказания государственной социальной помощи на основании социального контракта гражданам, п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роживающим в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Республике Марий Эл, утвержденном указанным выше постановлением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следующие изменения: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а)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пункт 2 дополнить абзацем вторым следующего содержания: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«Государственная социальная помощь на основании социального контракта оказывается в приоритетном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гражданам, проживающим в семьях с детьми.»;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б) в абзаце втором пункта 3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слова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Министерства социального развития Республики Марий Эл» заменить словами «Министерства труда и социальной защиты Республики Марий Эл»;</w:t>
      </w:r>
    </w:p>
    <w:p w:rsidR="0013378D" w:rsidRDefault="00F62F71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 абзац четвертый пункта 4 </w:t>
      </w:r>
      <w:r>
        <w:rPr>
          <w:rFonts w:ascii="Times New Roman" w:hAnsi="Times New Roman"/>
          <w:spacing w:val="2"/>
          <w:sz w:val="28"/>
          <w:szCs w:val="28"/>
        </w:rPr>
        <w:t>изложит</w:t>
      </w:r>
      <w:r>
        <w:rPr>
          <w:rFonts w:ascii="Times New Roman" w:hAnsi="Times New Roman"/>
          <w:spacing w:val="2"/>
          <w:sz w:val="28"/>
          <w:szCs w:val="28"/>
        </w:rPr>
        <w:t>ь в следующей редакции: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«трудная жизненная ситуация - обстоятельство или обстоятельства, которые ухудшают условия жизнедеятельности семьи (гражданина),</w:t>
      </w:r>
      <w:r>
        <w:rPr>
          <w:rFonts w:ascii="Times New Roman" w:hAnsi="Times New Roman"/>
          <w:spacing w:val="-2"/>
          <w:sz w:val="28"/>
          <w:szCs w:val="28"/>
        </w:rPr>
        <w:br/>
        <w:t>в том числе негативно влияют на уровень дохода семьи (гражданина),</w:t>
      </w:r>
      <w:r>
        <w:rPr>
          <w:rFonts w:ascii="Times New Roman" w:hAnsi="Times New Roman"/>
          <w:spacing w:val="-2"/>
          <w:sz w:val="28"/>
          <w:szCs w:val="28"/>
        </w:rPr>
        <w:br/>
        <w:t xml:space="preserve">и последствия которых он не может </w:t>
      </w:r>
      <w:r>
        <w:rPr>
          <w:rFonts w:ascii="Times New Roman" w:hAnsi="Times New Roman"/>
          <w:spacing w:val="-2"/>
          <w:sz w:val="28"/>
          <w:szCs w:val="28"/>
        </w:rPr>
        <w:t>преодолеть самостоятельно»;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г) дополнить пунктом 4.1 следующего содержания: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«4.1. Государственная социальная помощь на основании социального контракта предоставляется в виде единовременного и (или) ежемесячного социального пособия.»;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д) абзац первый пункта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7 после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слов «на срок» дополнить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словами «не менее чем на 3 месяца и»;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дополнить пунктом 7.1 следующего содержания: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«7.1. Размер денежной выплаты государственной социальной помощи на основании социального контракта составляет: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по мероприятию, указан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в </w:t>
      </w:r>
      <w:hyperlink w:anchor="P143">
        <w:r>
          <w:rPr>
            <w:rFonts w:ascii="Times New Roman" w:eastAsia="Times New Roman" w:hAnsi="Times New Roman" w:cs="Times New Roman"/>
            <w:sz w:val="28"/>
            <w:szCs w:val="28"/>
          </w:rPr>
          <w:t>подпункте «а» пункта 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до 30 000 рублей предоставляется на получение профессионального обучения или дополнительного профессионального образования при отсутствии в органах занятости населения 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t>ти прохождения гражданином профессионального обучения или получения дополнительного профессионального образования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случае отсутствия оснований предоставления гражданину образовательных программ, приобретенных за счет средств органа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- единовременно;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в размере величины прожиточного минимума для трудоспособного населения, установленной в Республике Марий Эл, -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течение 1 месяца с даты заключения социального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3 месяцев с даты подтверждения факта трудоустройства 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 в размере половины величины прожиточного минимума для трудоспособного населения, установленной в Республике Марий Эл, -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период профессионального обучения или получения дополнительного профессионального образования, но не более 3 месяцев, при отсу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в органах занятости населения возможности прохождения гражданином профессионального обучения или получения дополнительного профессионального образования или в случае отсутствия оснований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гражданину образовательных программ, приобретен</w:t>
      </w:r>
      <w:r>
        <w:rPr>
          <w:rFonts w:ascii="Times New Roman" w:eastAsia="Times New Roman" w:hAnsi="Times New Roman" w:cs="Times New Roman"/>
          <w:sz w:val="28"/>
          <w:szCs w:val="28"/>
        </w:rPr>
        <w:t>ных за счет средств органа занятости населения;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по мероприятию, указанному в </w:t>
      </w:r>
      <w:hyperlink w:anchor="P143">
        <w:r>
          <w:rPr>
            <w:rFonts w:ascii="Times New Roman" w:eastAsia="Times New Roman" w:hAnsi="Times New Roman" w:cs="Times New Roman"/>
            <w:sz w:val="28"/>
            <w:szCs w:val="28"/>
          </w:rPr>
          <w:t>подпункте «б» пункта 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до 350 000 рублей предоставляется на осуществление индивидуальной предпринимательской деятельности - еди</w:t>
      </w:r>
      <w:r>
        <w:rPr>
          <w:rFonts w:ascii="Times New Roman" w:eastAsia="Times New Roman" w:hAnsi="Times New Roman" w:cs="Times New Roman"/>
          <w:sz w:val="28"/>
          <w:szCs w:val="28"/>
        </w:rPr>
        <w:t>новременно;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до 30 000 рублей предоставляется на получение профессионального обучения или дополнительного профессионального образования при отсутствии в органах занятости населения возможности прохождения гражданином профессионального обучения или получе</w:t>
      </w:r>
      <w:r>
        <w:rPr>
          <w:rFonts w:ascii="Times New Roman" w:eastAsia="Times New Roman" w:hAnsi="Times New Roman" w:cs="Times New Roman"/>
          <w:sz w:val="28"/>
          <w:szCs w:val="28"/>
        </w:rPr>
        <w:t>ния дополнительного профессионального образования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случае отсутствия оснований предоставления гражданину образовательных программ, приобретенных за счет средств органа занятости населения, - единовременно;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по мероприятию, указанному в </w:t>
      </w:r>
      <w:hyperlink w:anchor="P143">
        <w:r>
          <w:rPr>
            <w:rFonts w:ascii="Times New Roman" w:eastAsia="Times New Roman" w:hAnsi="Times New Roman" w:cs="Times New Roman"/>
            <w:sz w:val="28"/>
            <w:szCs w:val="28"/>
          </w:rPr>
          <w:t>подпункте «в» пункта 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до 200 000 рублей предоставляется на ведение личного подсобного хозяйства - единовременно;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до 30 000 рублей предоставляется на получение профессионального обучения или дополнительного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при отсутствии в органах занятости населения возможности прохождения гражданином профессионального обучения или получения дополнительного профессионального образования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случае отсутствия оснований предоставления гражданину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 программ, приобретенных за счет средств органа занятости населения, - единовременно;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по мероприятию, указанному в </w:t>
      </w:r>
      <w:hyperlink w:anchor="P143">
        <w:r>
          <w:rPr>
            <w:rFonts w:ascii="Times New Roman" w:eastAsia="Times New Roman" w:hAnsi="Times New Roman" w:cs="Times New Roman"/>
            <w:sz w:val="28"/>
            <w:szCs w:val="28"/>
          </w:rPr>
          <w:t>подпункте «г» пункта 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размере величины прожиточного минимума для трудоспособного населения, установленной в Республике Марий Эл, для категорий семей (граждан) относящихся к «очень бедной»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 месяцев, для категорий семей (граждан) относящихся к «бедная»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 м</w:t>
      </w:r>
      <w:r>
        <w:rPr>
          <w:rFonts w:ascii="Times New Roman" w:eastAsia="Times New Roman" w:hAnsi="Times New Roman" w:cs="Times New Roman"/>
          <w:sz w:val="28"/>
          <w:szCs w:val="28"/>
        </w:rPr>
        <w:t>есяца, для категории семей (граждан) относящихся к «умеренная бедная» 3 месяца - ежемесячно или единовременно.»;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 дополнить пунктом 8.1 следующего содержания: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«8.1. Условия предоставления государственной социальной помощи на основании социального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контракта: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1) государственная социальная помощь на основании социального контракта на осуществление мероприятия, указанному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в подпункте «г» пункта 20 настоящего Порядка, направленных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на преодоление гражданином трудной жизненной ситуации, предоставляется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и наличии одного из следующих обстоятельств: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а) наличие в составе семьи заявителя ребенка-инвалида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(детей-инвалидов), инвалида (инвалидов);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б) наличие в семьях, где один или оба родителя являются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lastRenderedPageBreak/>
        <w:t>обучающимися по очной форме обучения в профессиональной обра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зовательной организации или образовательной организации высшего образования, несовершеннолетнего ребенка (детей);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в) наличие информации центра занятости населения по месту жительства заявителя об отсутствии подходящих рабочих мест для трудоспособного заяви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теля или трудоспособного члена его семьи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и о возможности обучения (переобучения) с целью трудоустройства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в течение 3 месяцев;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г) наличия в составе семьи 3-х и более несовершеннолетних детей.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2) государственная социальная помощь на основании социального 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тракта на осуществление мероприятия, указанному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в подпункте «б» пункта 20 настоящего Порядка, предоставляется при одновременном соблюдении следующих условий: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а) неполучения заявителем выплат на организацию собственного дела в рамках реализации государствен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ных программ в течение 1 года, предшествующих году обращения за социальным контрактом;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б) заявитель не обучается по очной и очно-заочной форме обучения в профессиональной образовательной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или образовательной организации высшего образования;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3) 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осударственная социальная помощь на основании социального контракта на осуществление мероприятия, указанному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в подпункте «в» пункта 20 настоящего Порядка, предоставляется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при одновременном соблюдении следующих условий: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а) неполучения заявителем выплат на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рганизацию собственного дела в рамках реализации государственных программ в течение 1 года, предшествующих году обращения за социальным контрактом;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б) заявитель не обучается по очной и очно-заочной форме обучения в профессиональной образовательной организа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или образовательной организации высшего образования.»;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з) в пункте 10: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дополнить абзацем восьмым следующего содержания: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«по мероприятию, указанному в </w:t>
      </w:r>
      <w:hyperlink w:anchor="P143">
        <w:r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подпункте «б» и «в» пункта 20</w:t>
        </w:r>
      </w:hyperlink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настоящего Порядка, бизнес-план по форме, утвер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жденной приказом Министерства.»;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абзацы восьмой - семнадцатый считать соответственно абзацами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девятым - восемнадцатым;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абзац 10 исключить;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абзацы одиннадцатый -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восемнадцаты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й считать соответственно абзацами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десятым -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семнадцаты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абзаце 11 слова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«Пенсионном фонде Российской Федерации» заменить словами «Фонде пенсионного и социального страхования Российской Федерации»;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и) пункт 12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изложить в следующей редакции: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lastRenderedPageBreak/>
        <w:t>«12. В течение десяти календарных дней со дня, следующего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за днем приема заявления, учре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ждение осуществляет: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а) направление межведомственных запросов о предоставлении документов и информации, необходимых для принятия 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о назначении (отказе в назначении) государственной социальной помощи и находящихся в распоряжении органов, предоставляю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щих государственные услуги;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б) проведение материальн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о-бытового обследования условий проживания семьи (гражданина) в порядке, определенном учреждением, составление акта материально-бытового обследования условий проживания семьи (гражданина) и заполнения лист собеседования по формам, установленным Министерств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ом (в случае проведения дополнительной проверки).»;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к) 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пунктами 12.1 и 12.2 следующего содержания: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«12.1. В течение пяти календарных дней со дня, следующего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 xml:space="preserve">за днем завершения мероприятий, указанных в </w:t>
      </w:r>
      <w:hyperlink w:anchor="P64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12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Порядка, на основании заявления и документов гражданина уполномоченное лицо учреждения с участием заявителя разрабатывает </w:t>
      </w:r>
      <w:hyperlink w:anchor="P534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>программу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социальной адаптации семьи (гражданина) (приложение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к настоящему Порядку) и производится расчет: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среднедушевого дохода семьи (гражданина), рассчитанного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в соответствии с Федеральным </w:t>
      </w:r>
      <w:hyperlink r:id="rId6">
        <w:r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законом</w:t>
        </w:r>
      </w:hyperlink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от 5 апреля 2003 г. N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44-ФЗ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«О порядке учета доходов и расчета среднедушевого дохода семьи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и дохода одиноко проживающего гражданина для признания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их малоимущими и оказания им государственной социальной помощи» на основе заявления и представленных сведений о доходах семьи (граж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данина) за три последних календарных месяца, предшествующих месяцу подачи заявления (далее - СД);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величины прожиточного минимума семьи (гражданина);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коэффициента бедности семьи (гражданина).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12.2. В срок не позднее трех календарных дней со дня, следующего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за днем завершения мероприятий, указанных в </w:t>
      </w:r>
      <w:hyperlink w:anchor="P64">
        <w:r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пунктах 12</w:t>
        </w:r>
      </w:hyperlink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 </w:t>
      </w:r>
      <w:hyperlink w:anchor="P67">
        <w:r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12.1</w:t>
        </w:r>
      </w:hyperlink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настоящего Порядка, программа социальной адаптации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с прилагаемыми к ней заявлением и представленными заявителем документами, и проектом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социального контракта передается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на рассмотрение в комиссию по оказанию государственной социальной помощи на основании социального контракта гражданам, проживающим в Республике Марий Эл (далее - комиссия),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с привлечением специалистов комплексных центров, о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рганов местного самоуправления в Республике Марий Эл (по согласованию), медицинских организаций Республики Марий Эл и (или) иных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государственных учреждений Республики Марий Эл, находящихся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в ведении Министерства здравоохранения Республики Марий Эл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и Департ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амента труда и занятости населения Республики Марий Эл,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а также с привлечением специалистов Министерства сельского хозяйства и продовольствия Республики Марий Эл и Министерства промышленности, экономического развития и торговли Республики Марий Эл (при нео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бходимости).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Согласование мероприятий, включенных в программу социальной адаптации в отношении семьи (гражданина), осуществляется в день созыва комиссии.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Положение о комиссии и ее персональный состав утверждаются приказом учреждения по типовой форме, устан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овленной приказом Министерства.»;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л) пункты 13 и 14 изложить в следующей редакции: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«13. Решение о предоставлении государственной социальной помощи на основании социального контракта, с указанием периодичности ее предоставления (или об отказе в предоставлен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ии), оформляется решением руководителя учреждения в течение трех календарных дней со дня, следующего за днем поступления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из комиссии документов об утверждении (не утверждении) программы социальной адаптации.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14. Письменное уведомление о предоставлении (или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об отказе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 xml:space="preserve">в предоставлении) государственной социальной помощи на основании социального контракта в течение трех календарных дней со дня принятия указанного в </w:t>
      </w:r>
      <w:hyperlink w:anchor="P75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>пункте 1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3 настоящего Порядка решения направляется учреждением заявителю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пособом, указанным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в заявлении, позволяющим достоверно установить факт и дату направления уведомления.»;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м) пункт 17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признать утратившим силу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н) пункт 18 дополнить подпунктами «з» - «л»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следующего содержания: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«з) по мероприятиям, указанным в </w:t>
      </w:r>
      <w:hyperlink w:anchor="P143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>подпунктах «б» и «в» пункта 20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настоящего Порядка, неистечение одного года с момента получения по линии органов службы занятости единовременной финансовой помощи на содействия началу осуществления предпринимательской деятельности безработных гр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аждан, оказываемых в соответствии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с абзацем одиннадцатым подпункта 8 пункта 1 стати 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bidi="en-US"/>
        </w:rPr>
        <w:t>1-1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Закона Российской Федерации «О занятости населения в Российской Федерации»; 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и) по мероприятиям, указанным в подпунктах «а» и «в» пункта 20 настоящего Порядка, неистеч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ение одного года со дня окончания срока действия предыдущего контракта;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к) не согласование программы социальной адаптации комиссией;</w:t>
      </w:r>
    </w:p>
    <w:p w:rsidR="0013378D" w:rsidRPr="003769C7" w:rsidRDefault="00F62F71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л) по мероприятию, указанному в подпункте «б» и «в» пункта 20 настоящего Порядка, в случае утраты статуса индивидуального п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редпринимателя или налогоплательщика налога на профессиональный доход в период действия социального контракта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и не менее чем в течение 12 месяцев со дня окончания действия социального контракта новый социальный контракт может быть заключен не ранее чем чер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ез 12 месяцев со дня окончания срока действия ранее заключенного социального контракта с таким гражданином.»;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о) пункт 19, абзац шестой пункта 20 и абзацы перв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ый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-третий пункта 21 признать утратившим силу;</w:t>
      </w:r>
    </w:p>
    <w:p w:rsidR="0013378D" w:rsidRDefault="00F62F7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 пункт 25 дополнить подпунктом «е»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следующего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содержания: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«е) призыв заявителя (получателя) на военную службу по мобилизации в Вооруженные Силы Российской Федерации»;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 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пункте 25.1: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абзац восьмой после слов «по призыву» дополнить словами «(в том числе по мобилизации), по контракту»;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дополнить абзац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ем двенадцатым следующего содержания: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«смерть (гибель) работодателя, являюще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го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ся индивидуальным предпринимателем по мероприятию, указанному в подпункте «а» пункта 20 настоящего Порядка;»;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абзац двенадцатый считать абзацем тринадцатым;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) пункты 42 и 43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изл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ожить в следующей редакции:</w:t>
      </w:r>
    </w:p>
    <w:p w:rsidR="0013378D" w:rsidRDefault="00F62F7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«42. В период срока действия социального контракта учреждения совместно с комплексными центрами осуществляют сопровождение социального контракта и ежемесячный контроль за выполнением семьей (гражданином) обязательств, предусмотр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енных социальным контрактом, в том числе мероприятий программы социальной адаптации, включая контроль за целевым использованием денежных средств, выплаченных в соответствии с условиями социального контракта, а также участвуют в проведении ежемесячного мони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торинга оказания государственной социальной помощи в порядке, утвержденном приказом Министерства.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43. В течение 12 месяцев со дня окончания срока действия социального контракта проводится мониторинг условий жизни семьи (гражданина) с целью проверки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следующих фактов: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по мероприятию, указанному в </w:t>
      </w:r>
      <w:hyperlink w:anchor="P143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>подпункте «а» пункта 20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настоящего Порядка: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а) ежемесячно проверяется факт наличия действующего трудового договора;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б) рассчитывается доход заявителя от трудовой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за 4-й - 6-й месяцы, 7-й - 9-й месяцы и 10-й - 12-й месяцы. 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по мероприятию, указанному в </w:t>
      </w:r>
      <w:hyperlink w:anchor="P145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>подпункте «б» пункта 20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настоящего Порядка: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lastRenderedPageBreak/>
        <w:t>а) ежемесячно проверяется факт регистрации в качестве индивидуального  предпринимателя или налого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плательщика налога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br/>
        <w:t>на профессиональный доход;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б) рассчитывается доход заявителя от предпринимательской деятельности за 4-й - 6-й месяцы, 7-й - 9-й месяцы и 10-й - 12-й месяцы. 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по мероприятию, указанному в </w:t>
      </w:r>
      <w:hyperlink w:anchor="P146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>подпункте «в» пункта 20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астоящего Порядка: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а) ежемесячно проверяется факт регистрации в качестве налогоплательщика налога на профессиональный доход;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б) рассчитывается доход заявителя за 4-й - 6-й месяцы, 7-й - 9-й месяцы и 10-й - 12-й месяцы.</w:t>
      </w:r>
    </w:p>
    <w:p w:rsidR="0013378D" w:rsidRDefault="00F62F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по мероприятию, указанному в </w:t>
      </w:r>
      <w:hyperlink w:anchor="P147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bidi="en-US"/>
          </w:rPr>
          <w:t>подпункте «г» пункта 20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настоящего Порядка, ежемесячно проверяется факт ухудшения материально-бытового состояния гражданина (семьи гражданина) посредством телефонного опроса гражданина и (или) проверки (комиссионного обследования) граждани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на с согласия гражданина условий жизни его семьи и составления соответствующего акта обследования жилищно-бытовых условий.»;</w:t>
      </w:r>
    </w:p>
    <w:p w:rsidR="0013378D" w:rsidRDefault="00F62F71">
      <w:pPr>
        <w:widowControl w:val="0"/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 приложение № 2 к указанному выше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Порядку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признать утратившим силу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</w:p>
    <w:p w:rsidR="0013378D" w:rsidRDefault="00F62F71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II. Настоящее постановление вступает в силу по истечении 10 д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ней после дня официального опубликования и распространяется на правоотношения возникшие с 10 февраля 2023 г.</w:t>
      </w:r>
    </w:p>
    <w:p w:rsidR="0013378D" w:rsidRDefault="0013378D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tbl>
      <w:tblPr>
        <w:tblW w:w="8928" w:type="dxa"/>
        <w:tblLayout w:type="fixed"/>
        <w:tblLook w:val="01E0"/>
      </w:tblPr>
      <w:tblGrid>
        <w:gridCol w:w="3794"/>
        <w:gridCol w:w="5134"/>
      </w:tblGrid>
      <w:tr w:rsidR="0013378D">
        <w:tc>
          <w:tcPr>
            <w:tcW w:w="3794" w:type="dxa"/>
            <w:shd w:val="clear" w:color="auto" w:fill="auto"/>
            <w:vAlign w:val="center"/>
          </w:tcPr>
          <w:p w:rsidR="0013378D" w:rsidRDefault="00133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13378D" w:rsidRDefault="00133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13378D" w:rsidRDefault="00133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13378D" w:rsidRDefault="00F62F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Председатель Правительства Республики Марий Эл</w:t>
            </w:r>
          </w:p>
        </w:tc>
        <w:tc>
          <w:tcPr>
            <w:tcW w:w="5133" w:type="dxa"/>
            <w:shd w:val="clear" w:color="auto" w:fill="auto"/>
            <w:vAlign w:val="bottom"/>
          </w:tcPr>
          <w:p w:rsidR="0013378D" w:rsidRDefault="00F62F71">
            <w:pPr>
              <w:widowControl w:val="0"/>
              <w:spacing w:after="0" w:line="240" w:lineRule="auto"/>
              <w:ind w:right="-28"/>
              <w:jc w:val="right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Ю.Зайцев</w:t>
            </w:r>
          </w:p>
        </w:tc>
      </w:tr>
    </w:tbl>
    <w:p w:rsidR="0013378D" w:rsidRDefault="0013378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sectPr w:rsidR="0013378D" w:rsidSect="0013378D">
      <w:headerReference w:type="default" r:id="rId7"/>
      <w:pgSz w:w="11906" w:h="16838"/>
      <w:pgMar w:top="1418" w:right="1191" w:bottom="1134" w:left="1985" w:header="72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71" w:rsidRDefault="00F62F71" w:rsidP="0013378D">
      <w:pPr>
        <w:spacing w:after="0" w:line="240" w:lineRule="auto"/>
      </w:pPr>
      <w:r>
        <w:separator/>
      </w:r>
    </w:p>
  </w:endnote>
  <w:endnote w:type="continuationSeparator" w:id="0">
    <w:p w:rsidR="00F62F71" w:rsidRDefault="00F62F71" w:rsidP="001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71" w:rsidRDefault="00F62F71" w:rsidP="0013378D">
      <w:pPr>
        <w:spacing w:after="0" w:line="240" w:lineRule="auto"/>
      </w:pPr>
      <w:r>
        <w:separator/>
      </w:r>
    </w:p>
  </w:footnote>
  <w:footnote w:type="continuationSeparator" w:id="0">
    <w:p w:rsidR="00F62F71" w:rsidRDefault="00F62F71" w:rsidP="001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23363"/>
      <w:docPartObj>
        <w:docPartGallery w:val="Page Numbers (Top of Page)"/>
        <w:docPartUnique/>
      </w:docPartObj>
    </w:sdtPr>
    <w:sdtContent>
      <w:p w:rsidR="0013378D" w:rsidRDefault="0013378D">
        <w:pPr>
          <w:pStyle w:val="Header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F62F71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3769C7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8D"/>
    <w:rsid w:val="0013378D"/>
    <w:rsid w:val="003769C7"/>
    <w:rsid w:val="00F6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customStyle="1" w:styleId="Heading2">
    <w:name w:val="Heading 2"/>
    <w:basedOn w:val="a"/>
    <w:next w:val="a"/>
    <w:link w:val="2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customStyle="1" w:styleId="Heading3">
    <w:name w:val="Heading 3"/>
    <w:basedOn w:val="a"/>
    <w:next w:val="a"/>
    <w:link w:val="3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customStyle="1" w:styleId="Heading4">
    <w:name w:val="Heading 4"/>
    <w:basedOn w:val="a"/>
    <w:next w:val="a"/>
    <w:link w:val="4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customStyle="1" w:styleId="Heading5">
    <w:name w:val="Heading 5"/>
    <w:basedOn w:val="a"/>
    <w:next w:val="a"/>
    <w:link w:val="5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customStyle="1" w:styleId="Heading6">
    <w:name w:val="Heading 6"/>
    <w:basedOn w:val="a"/>
    <w:next w:val="a"/>
    <w:link w:val="6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customStyle="1" w:styleId="Heading7">
    <w:name w:val="Heading 7"/>
    <w:basedOn w:val="a"/>
    <w:next w:val="a"/>
    <w:link w:val="7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customStyle="1" w:styleId="Heading8">
    <w:name w:val="Heading 8"/>
    <w:basedOn w:val="a"/>
    <w:next w:val="a"/>
    <w:link w:val="8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customStyle="1" w:styleId="Heading9">
    <w:name w:val="Heading 9"/>
    <w:basedOn w:val="a"/>
    <w:next w:val="a"/>
    <w:link w:val="9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customStyle="1" w:styleId="1">
    <w:name w:val="Заголовок 1 Знак"/>
    <w:link w:val="Heading1"/>
    <w:uiPriority w:val="9"/>
    <w:qFormat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qFormat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9E7608"/>
    <w:rPr>
      <w:b w:val="0"/>
      <w:bCs w:val="0"/>
      <w:color w:val="106BBE"/>
    </w:rPr>
  </w:style>
  <w:style w:type="character" w:customStyle="1" w:styleId="2">
    <w:name w:val="Заголовок 2 Знак"/>
    <w:link w:val="20"/>
    <w:uiPriority w:val="9"/>
    <w:qFormat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uiPriority w:val="99"/>
    <w:qFormat/>
    <w:rsid w:val="001653C3"/>
    <w:rPr>
      <w:sz w:val="22"/>
      <w:szCs w:val="22"/>
      <w:lang w:eastAsia="en-US"/>
    </w:rPr>
  </w:style>
  <w:style w:type="character" w:customStyle="1" w:styleId="a6">
    <w:name w:val="Нижний колонтитул Знак"/>
    <w:uiPriority w:val="99"/>
    <w:qFormat/>
    <w:rsid w:val="001653C3"/>
    <w:rPr>
      <w:sz w:val="22"/>
      <w:szCs w:val="22"/>
      <w:lang w:eastAsia="en-US"/>
    </w:rPr>
  </w:style>
  <w:style w:type="character" w:customStyle="1" w:styleId="a7">
    <w:name w:val="Текст выноски Знак"/>
    <w:uiPriority w:val="99"/>
    <w:semiHidden/>
    <w:qFormat/>
    <w:rsid w:val="001653C3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uiPriority w:val="99"/>
    <w:semiHidden/>
    <w:unhideWhenUsed/>
    <w:rsid w:val="007F0E0C"/>
    <w:rPr>
      <w:color w:val="0000FF"/>
      <w:u w:val="single"/>
    </w:rPr>
  </w:style>
  <w:style w:type="character" w:styleId="a8">
    <w:name w:val="page number"/>
    <w:basedOn w:val="a0"/>
    <w:qFormat/>
    <w:rsid w:val="00FA7D89"/>
  </w:style>
  <w:style w:type="character" w:customStyle="1" w:styleId="3">
    <w:name w:val="Заголовок 3 Знак"/>
    <w:link w:val="Heading3"/>
    <w:uiPriority w:val="9"/>
    <w:qFormat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link w:val="Heading4"/>
    <w:uiPriority w:val="9"/>
    <w:qFormat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link w:val="Heading5"/>
    <w:uiPriority w:val="9"/>
    <w:qFormat/>
    <w:rsid w:val="00D2302F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link w:val="Heading6"/>
    <w:uiPriority w:val="9"/>
    <w:qFormat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link w:val="Heading7"/>
    <w:uiPriority w:val="9"/>
    <w:qFormat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">
    <w:name w:val="Заголовок 8 Знак"/>
    <w:link w:val="Heading8"/>
    <w:uiPriority w:val="9"/>
    <w:qFormat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">
    <w:name w:val="Заголовок 9 Знак"/>
    <w:link w:val="Heading9"/>
    <w:uiPriority w:val="9"/>
    <w:qFormat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9">
    <w:name w:val="Название Знак"/>
    <w:uiPriority w:val="10"/>
    <w:qFormat/>
    <w:rsid w:val="00D2302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a">
    <w:name w:val="Подзаголовок Знак"/>
    <w:uiPriority w:val="11"/>
    <w:qFormat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Strong"/>
    <w:uiPriority w:val="22"/>
    <w:qFormat/>
    <w:rsid w:val="00D2302F"/>
    <w:rPr>
      <w:b/>
      <w:bCs/>
    </w:rPr>
  </w:style>
  <w:style w:type="character" w:styleId="ac">
    <w:name w:val="Emphasis"/>
    <w:uiPriority w:val="20"/>
    <w:qFormat/>
    <w:rsid w:val="00D2302F"/>
    <w:rPr>
      <w:i/>
      <w:iCs/>
    </w:rPr>
  </w:style>
  <w:style w:type="character" w:customStyle="1" w:styleId="20">
    <w:name w:val="Цитата 2 Знак"/>
    <w:link w:val="21"/>
    <w:uiPriority w:val="29"/>
    <w:qFormat/>
    <w:rsid w:val="00D2302F"/>
    <w:rPr>
      <w:i/>
      <w:iCs/>
      <w:color w:val="000000"/>
    </w:rPr>
  </w:style>
  <w:style w:type="character" w:customStyle="1" w:styleId="ad">
    <w:name w:val="Выделенная цитата Знак"/>
    <w:uiPriority w:val="30"/>
    <w:qFormat/>
    <w:rsid w:val="00D2302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D2302F"/>
    <w:rPr>
      <w:i/>
      <w:iCs/>
      <w:color w:val="808080"/>
    </w:rPr>
  </w:style>
  <w:style w:type="character" w:styleId="af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2302F"/>
    <w:rPr>
      <w:b/>
      <w:bCs/>
      <w:smallCaps/>
      <w:spacing w:val="5"/>
    </w:rPr>
  </w:style>
  <w:style w:type="paragraph" w:customStyle="1" w:styleId="af3">
    <w:name w:val="Заголовок"/>
    <w:basedOn w:val="a"/>
    <w:next w:val="af4"/>
    <w:qFormat/>
    <w:rsid w:val="0013378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4">
    <w:name w:val="Body Text"/>
    <w:basedOn w:val="a"/>
    <w:rsid w:val="0013378D"/>
    <w:pPr>
      <w:spacing w:after="140"/>
    </w:pPr>
  </w:style>
  <w:style w:type="paragraph" w:styleId="af5">
    <w:name w:val="List"/>
    <w:basedOn w:val="af4"/>
    <w:rsid w:val="0013378D"/>
    <w:rPr>
      <w:rFonts w:cs="Droid Sans Devanagari"/>
    </w:rPr>
  </w:style>
  <w:style w:type="paragraph" w:customStyle="1" w:styleId="Caption">
    <w:name w:val="Caption"/>
    <w:basedOn w:val="a"/>
    <w:qFormat/>
    <w:rsid w:val="0013378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6">
    <w:name w:val="index heading"/>
    <w:basedOn w:val="a"/>
    <w:qFormat/>
    <w:rsid w:val="0013378D"/>
    <w:pPr>
      <w:suppressLineNumbers/>
    </w:pPr>
    <w:rPr>
      <w:rFonts w:cs="Droid Sans Devanagari"/>
    </w:rPr>
  </w:style>
  <w:style w:type="paragraph" w:customStyle="1" w:styleId="af7">
    <w:name w:val="Нормальный (таблица)"/>
    <w:basedOn w:val="a"/>
    <w:next w:val="a"/>
    <w:uiPriority w:val="99"/>
    <w:qFormat/>
    <w:rsid w:val="009E7608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qFormat/>
    <w:rsid w:val="009E7608"/>
    <w:pPr>
      <w:widowControl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qFormat/>
    <w:rsid w:val="009E7608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a">
    <w:name w:val="Знак Знак"/>
    <w:basedOn w:val="a"/>
    <w:qFormat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b">
    <w:name w:val="Верхний и нижний колонтитулы"/>
    <w:basedOn w:val="a"/>
    <w:qFormat/>
    <w:rsid w:val="0013378D"/>
  </w:style>
  <w:style w:type="paragraph" w:customStyle="1" w:styleId="Header">
    <w:name w:val="Header"/>
    <w:basedOn w:val="a"/>
    <w:uiPriority w:val="99"/>
    <w:unhideWhenUsed/>
    <w:rsid w:val="001653C3"/>
    <w:pPr>
      <w:tabs>
        <w:tab w:val="center" w:pos="4677"/>
        <w:tab w:val="right" w:pos="9355"/>
      </w:tabs>
    </w:pPr>
    <w:rPr>
      <w:lang w:bidi="ar-SA"/>
    </w:rPr>
  </w:style>
  <w:style w:type="paragraph" w:customStyle="1" w:styleId="Footer">
    <w:name w:val="Footer"/>
    <w:basedOn w:val="a"/>
    <w:uiPriority w:val="99"/>
    <w:unhideWhenUsed/>
    <w:rsid w:val="001653C3"/>
    <w:pPr>
      <w:tabs>
        <w:tab w:val="center" w:pos="4677"/>
        <w:tab w:val="right" w:pos="9355"/>
      </w:tabs>
    </w:pPr>
    <w:rPr>
      <w:lang w:bidi="ar-SA"/>
    </w:rPr>
  </w:style>
  <w:style w:type="paragraph" w:styleId="afc">
    <w:name w:val="Balloon Text"/>
    <w:basedOn w:val="a"/>
    <w:uiPriority w:val="99"/>
    <w:semiHidden/>
    <w:unhideWhenUsed/>
    <w:qFormat/>
    <w:rsid w:val="001653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paragraph" w:styleId="afd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Title"/>
    <w:basedOn w:val="a"/>
    <w:next w:val="a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  <w:lang w:bidi="ar-SA"/>
    </w:rPr>
  </w:style>
  <w:style w:type="paragraph" w:styleId="aff">
    <w:name w:val="Subtitle"/>
    <w:basedOn w:val="a"/>
    <w:next w:val="a"/>
    <w:uiPriority w:val="11"/>
    <w:qFormat/>
    <w:rsid w:val="00D2302F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f0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f1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0"/>
    <w:uiPriority w:val="29"/>
    <w:qFormat/>
    <w:rsid w:val="00D2302F"/>
    <w:rPr>
      <w:i/>
      <w:iCs/>
      <w:color w:val="000000"/>
      <w:sz w:val="20"/>
      <w:szCs w:val="20"/>
      <w:lang w:bidi="ar-SA"/>
    </w:rPr>
  </w:style>
  <w:style w:type="paragraph" w:styleId="aff2">
    <w:name w:val="Intense Quote"/>
    <w:basedOn w:val="a"/>
    <w:next w:val="a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aff3">
    <w:name w:val="TOC Heading"/>
    <w:basedOn w:val="Heading1"/>
    <w:next w:val="a"/>
    <w:uiPriority w:val="39"/>
    <w:qFormat/>
    <w:rsid w:val="00D2302F"/>
  </w:style>
  <w:style w:type="paragraph" w:customStyle="1" w:styleId="ConsPlusNormal">
    <w:name w:val="ConsPlusNormal"/>
    <w:qFormat/>
    <w:rsid w:val="00FE0F5E"/>
    <w:pPr>
      <w:widowControl w:val="0"/>
    </w:pPr>
    <w:rPr>
      <w:rFonts w:eastAsiaTheme="minorEastAsia" w:cs="Calibri"/>
      <w:sz w:val="22"/>
      <w:szCs w:val="22"/>
    </w:rPr>
  </w:style>
  <w:style w:type="table" w:styleId="aff4">
    <w:name w:val="Table Grid"/>
    <w:basedOn w:val="a1"/>
    <w:uiPriority w:val="99"/>
    <w:rsid w:val="005A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5F4E522E707368C02094BD036BFC44F713547575D8C32AA6C45F8EC743DB23CFD88BE71BA70FDC44ACD8344Z9aD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2597</Words>
  <Characters>14808</Characters>
  <Application>Microsoft Office Word</Application>
  <DocSecurity>0</DocSecurity>
  <Lines>123</Lines>
  <Paragraphs>34</Paragraphs>
  <ScaleCrop>false</ScaleCrop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октября 2017 г</dc:title>
  <dc:creator>17-6</dc:creator>
  <cp:lastModifiedBy>Мария Владимировна</cp:lastModifiedBy>
  <cp:revision>2</cp:revision>
  <cp:lastPrinted>2023-04-10T08:34:00Z</cp:lastPrinted>
  <dcterms:created xsi:type="dcterms:W3CDTF">2023-04-10T13:20:00Z</dcterms:created>
  <dcterms:modified xsi:type="dcterms:W3CDTF">2023-04-10T13:20:00Z</dcterms:modified>
  <dc:language>ru-RU</dc:language>
</cp:coreProperties>
</file>