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690EB6" w:rsidP="0055060E">
      <w:pPr>
        <w:jc w:val="center"/>
        <w:rPr>
          <w:sz w:val="4"/>
          <w:lang w:eastAsia="ru-RU"/>
        </w:rPr>
      </w:pPr>
      <w:r w:rsidRPr="00690E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332622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192838" w:rsidRDefault="0042295C" w:rsidP="0055060E">
      <w:pPr>
        <w:pStyle w:val="ConsPlusNonformat"/>
        <w:jc w:val="center"/>
        <w:rPr>
          <w:rFonts w:ascii="Times New Roman" w:hAnsi="Times New Roman" w:cs="Times New Roman"/>
          <w:b/>
          <w:bCs/>
          <w:sz w:val="28"/>
          <w:szCs w:val="28"/>
        </w:rPr>
      </w:pPr>
      <w:r w:rsidRPr="00192838">
        <w:rPr>
          <w:rFonts w:ascii="Times New Roman" w:hAnsi="Times New Roman" w:cs="Times New Roman"/>
          <w:b/>
          <w:bCs/>
          <w:sz w:val="28"/>
          <w:szCs w:val="28"/>
        </w:rPr>
        <w:t xml:space="preserve">от </w:t>
      </w:r>
      <w:r w:rsidR="00DD6BD7" w:rsidRPr="00192838">
        <w:rPr>
          <w:rFonts w:ascii="Times New Roman" w:hAnsi="Times New Roman" w:cs="Times New Roman"/>
          <w:b/>
          <w:bCs/>
          <w:sz w:val="28"/>
          <w:szCs w:val="28"/>
        </w:rPr>
        <w:t>29</w:t>
      </w:r>
      <w:r w:rsidR="00F43A66" w:rsidRPr="00192838">
        <w:rPr>
          <w:rFonts w:ascii="Times New Roman" w:hAnsi="Times New Roman" w:cs="Times New Roman"/>
          <w:b/>
          <w:bCs/>
          <w:sz w:val="28"/>
          <w:szCs w:val="28"/>
        </w:rPr>
        <w:t xml:space="preserve"> </w:t>
      </w:r>
      <w:r w:rsidR="00184F12" w:rsidRPr="00192838">
        <w:rPr>
          <w:rFonts w:ascii="Times New Roman" w:hAnsi="Times New Roman" w:cs="Times New Roman"/>
          <w:b/>
          <w:bCs/>
          <w:sz w:val="28"/>
          <w:szCs w:val="28"/>
        </w:rPr>
        <w:t>марта</w:t>
      </w:r>
      <w:r w:rsidR="00BA41DA" w:rsidRPr="00192838">
        <w:rPr>
          <w:rFonts w:ascii="Times New Roman" w:hAnsi="Times New Roman" w:cs="Times New Roman"/>
          <w:b/>
          <w:bCs/>
          <w:sz w:val="28"/>
          <w:szCs w:val="28"/>
        </w:rPr>
        <w:t xml:space="preserve"> 2024</w:t>
      </w:r>
      <w:r w:rsidRPr="00192838">
        <w:rPr>
          <w:rFonts w:ascii="Times New Roman" w:hAnsi="Times New Roman" w:cs="Times New Roman"/>
          <w:b/>
          <w:bCs/>
          <w:sz w:val="28"/>
          <w:szCs w:val="28"/>
        </w:rPr>
        <w:t xml:space="preserve"> года </w:t>
      </w:r>
      <w:r w:rsidR="002C277F" w:rsidRPr="00192838">
        <w:rPr>
          <w:rFonts w:ascii="Times New Roman" w:hAnsi="Times New Roman" w:cs="Times New Roman"/>
          <w:b/>
          <w:bCs/>
          <w:sz w:val="28"/>
          <w:szCs w:val="28"/>
        </w:rPr>
        <w:t xml:space="preserve"> </w:t>
      </w:r>
      <w:r w:rsidR="002C6F80" w:rsidRPr="00192838">
        <w:rPr>
          <w:rFonts w:ascii="Times New Roman" w:hAnsi="Times New Roman" w:cs="Times New Roman"/>
          <w:b/>
          <w:bCs/>
          <w:sz w:val="28"/>
          <w:szCs w:val="28"/>
        </w:rPr>
        <w:t>№</w:t>
      </w:r>
      <w:r w:rsidR="008645FE" w:rsidRPr="00192838">
        <w:rPr>
          <w:rFonts w:ascii="Times New Roman" w:hAnsi="Times New Roman" w:cs="Times New Roman"/>
          <w:b/>
          <w:bCs/>
          <w:sz w:val="28"/>
          <w:szCs w:val="28"/>
        </w:rPr>
        <w:t xml:space="preserve"> </w:t>
      </w:r>
      <w:r w:rsidR="00DD6BD7" w:rsidRPr="00192838">
        <w:rPr>
          <w:rFonts w:ascii="Times New Roman" w:hAnsi="Times New Roman" w:cs="Times New Roman"/>
          <w:b/>
          <w:bCs/>
          <w:sz w:val="28"/>
          <w:szCs w:val="28"/>
        </w:rPr>
        <w:t>204</w:t>
      </w:r>
    </w:p>
    <w:p w:rsidR="00C351EC" w:rsidRDefault="00C351EC" w:rsidP="0055060E">
      <w:pPr>
        <w:rPr>
          <w:bCs/>
          <w:sz w:val="26"/>
          <w:szCs w:val="26"/>
        </w:rPr>
      </w:pPr>
      <w:bookmarkStart w:id="0" w:name="sub_6"/>
    </w:p>
    <w:p w:rsidR="008645FE" w:rsidRPr="008C54F7" w:rsidRDefault="002C277F" w:rsidP="008645FE">
      <w:pPr>
        <w:tabs>
          <w:tab w:val="left" w:pos="993"/>
          <w:tab w:val="left" w:pos="1843"/>
        </w:tabs>
        <w:jc w:val="both"/>
        <w:rPr>
          <w:color w:val="000000"/>
          <w:sz w:val="26"/>
          <w:szCs w:val="26"/>
        </w:rPr>
      </w:pPr>
      <w:r>
        <w:rPr>
          <w:b/>
          <w:sz w:val="26"/>
          <w:szCs w:val="26"/>
        </w:rPr>
        <w:t xml:space="preserve"> </w:t>
      </w:r>
      <w:bookmarkEnd w:id="0"/>
    </w:p>
    <w:p w:rsidR="00DD6BD7" w:rsidRPr="00DD6BD7" w:rsidRDefault="00DD6BD7" w:rsidP="00DD6BD7">
      <w:pPr>
        <w:shd w:val="clear" w:color="auto" w:fill="FFFFFF"/>
        <w:spacing w:line="312" w:lineRule="atLeast"/>
        <w:ind w:left="300"/>
        <w:jc w:val="center"/>
        <w:rPr>
          <w:bCs/>
          <w:sz w:val="28"/>
          <w:szCs w:val="28"/>
        </w:rPr>
      </w:pPr>
    </w:p>
    <w:p w:rsidR="005C69EC" w:rsidRDefault="00DD6BD7" w:rsidP="00DD6BD7">
      <w:pPr>
        <w:widowControl/>
        <w:shd w:val="clear" w:color="auto" w:fill="FFFFFF"/>
        <w:suppressAutoHyphens w:val="0"/>
        <w:autoSpaceDE/>
        <w:spacing w:line="312" w:lineRule="atLeast"/>
        <w:ind w:left="-60"/>
        <w:jc w:val="center"/>
        <w:rPr>
          <w:b/>
          <w:bCs/>
          <w:sz w:val="28"/>
          <w:szCs w:val="28"/>
        </w:rPr>
      </w:pPr>
      <w:r>
        <w:rPr>
          <w:b/>
          <w:bCs/>
          <w:sz w:val="28"/>
          <w:szCs w:val="28"/>
        </w:rPr>
        <w:t>Об утверждении положения об организации работы по выдаче ордеров на занятие зданий, помещений для размещения эвакуируемого на</w:t>
      </w:r>
      <w:r w:rsidR="005C69EC">
        <w:rPr>
          <w:b/>
          <w:bCs/>
          <w:sz w:val="28"/>
          <w:szCs w:val="28"/>
        </w:rPr>
        <w:t>с</w:t>
      </w:r>
      <w:r>
        <w:rPr>
          <w:b/>
          <w:bCs/>
          <w:sz w:val="28"/>
          <w:szCs w:val="28"/>
        </w:rPr>
        <w:t xml:space="preserve">еления </w:t>
      </w:r>
      <w:r w:rsidR="005C69EC">
        <w:rPr>
          <w:b/>
          <w:bCs/>
          <w:sz w:val="28"/>
          <w:szCs w:val="28"/>
        </w:rPr>
        <w:t xml:space="preserve"> при</w:t>
      </w:r>
      <w:r w:rsidRPr="00DD6BD7">
        <w:rPr>
          <w:b/>
          <w:bCs/>
          <w:sz w:val="28"/>
          <w:szCs w:val="28"/>
        </w:rPr>
        <w:t xml:space="preserve"> опасностях, возникающих в условиях военных конфликтов на территории Мари-Турекского муниципального района </w:t>
      </w:r>
    </w:p>
    <w:p w:rsidR="00DD6BD7" w:rsidRPr="00DD6BD7" w:rsidRDefault="00DD6BD7" w:rsidP="00DD6BD7">
      <w:pPr>
        <w:widowControl/>
        <w:shd w:val="clear" w:color="auto" w:fill="FFFFFF"/>
        <w:suppressAutoHyphens w:val="0"/>
        <w:autoSpaceDE/>
        <w:spacing w:line="312" w:lineRule="atLeast"/>
        <w:ind w:left="-60"/>
        <w:jc w:val="center"/>
        <w:rPr>
          <w:b/>
          <w:bCs/>
          <w:sz w:val="28"/>
          <w:szCs w:val="28"/>
        </w:rPr>
      </w:pPr>
      <w:r w:rsidRPr="00DD6BD7">
        <w:rPr>
          <w:b/>
          <w:bCs/>
          <w:sz w:val="28"/>
          <w:szCs w:val="28"/>
        </w:rPr>
        <w:t>Республики Марий Эл</w:t>
      </w:r>
    </w:p>
    <w:p w:rsidR="00DD6BD7" w:rsidRDefault="00DD6BD7" w:rsidP="00DD6BD7">
      <w:pPr>
        <w:tabs>
          <w:tab w:val="left" w:pos="8788"/>
        </w:tabs>
        <w:spacing w:line="264" w:lineRule="auto"/>
        <w:ind w:right="-1"/>
        <w:jc w:val="center"/>
        <w:rPr>
          <w:sz w:val="28"/>
          <w:szCs w:val="28"/>
          <w:lang w:eastAsia="ar-SA"/>
        </w:rPr>
      </w:pPr>
    </w:p>
    <w:p w:rsidR="00192838" w:rsidRPr="00D74D1B" w:rsidRDefault="00192838" w:rsidP="00DD6BD7">
      <w:pPr>
        <w:tabs>
          <w:tab w:val="left" w:pos="8788"/>
        </w:tabs>
        <w:spacing w:line="264" w:lineRule="auto"/>
        <w:ind w:right="-1"/>
        <w:jc w:val="center"/>
        <w:rPr>
          <w:sz w:val="28"/>
          <w:szCs w:val="28"/>
          <w:lang w:eastAsia="ar-SA"/>
        </w:rPr>
      </w:pPr>
    </w:p>
    <w:p w:rsidR="00DD6BD7" w:rsidRPr="00EB1C6D" w:rsidRDefault="00DD6BD7" w:rsidP="00DD6BD7">
      <w:pPr>
        <w:ind w:firstLine="709"/>
        <w:jc w:val="center"/>
        <w:rPr>
          <w:sz w:val="28"/>
          <w:szCs w:val="24"/>
          <w:lang w:eastAsia="ar-SA"/>
        </w:rPr>
      </w:pPr>
    </w:p>
    <w:p w:rsidR="00DD6BD7" w:rsidRDefault="00DD6BD7" w:rsidP="00DD6BD7">
      <w:pPr>
        <w:ind w:firstLine="567"/>
        <w:jc w:val="both"/>
        <w:rPr>
          <w:sz w:val="28"/>
          <w:szCs w:val="24"/>
          <w:lang w:eastAsia="ar-SA"/>
        </w:rPr>
      </w:pPr>
      <w:r>
        <w:rPr>
          <w:sz w:val="28"/>
          <w:szCs w:val="24"/>
          <w:lang w:eastAsia="ar-SA"/>
        </w:rPr>
        <w:t>Руководствуясь</w:t>
      </w:r>
      <w:r w:rsidRPr="00C941E3">
        <w:rPr>
          <w:sz w:val="28"/>
          <w:szCs w:val="24"/>
          <w:lang w:eastAsia="ar-SA"/>
        </w:rPr>
        <w:t xml:space="preserve"> Федеральным законом от 12.02.1998 </w:t>
      </w:r>
      <w:r>
        <w:rPr>
          <w:sz w:val="28"/>
          <w:szCs w:val="24"/>
          <w:lang w:eastAsia="ar-SA"/>
        </w:rPr>
        <w:t>№</w:t>
      </w:r>
      <w:r w:rsidRPr="00C941E3">
        <w:rPr>
          <w:sz w:val="28"/>
          <w:szCs w:val="24"/>
          <w:lang w:eastAsia="ar-SA"/>
        </w:rPr>
        <w:t xml:space="preserve"> 28-ФЗ </w:t>
      </w:r>
      <w:r>
        <w:rPr>
          <w:sz w:val="28"/>
          <w:szCs w:val="24"/>
          <w:lang w:eastAsia="ar-SA"/>
        </w:rPr>
        <w:t>«</w:t>
      </w:r>
      <w:r w:rsidRPr="00C941E3">
        <w:rPr>
          <w:sz w:val="28"/>
          <w:szCs w:val="24"/>
          <w:lang w:eastAsia="ar-SA"/>
        </w:rPr>
        <w:t>О гражданской обороне</w:t>
      </w:r>
      <w:r>
        <w:rPr>
          <w:sz w:val="28"/>
          <w:szCs w:val="24"/>
          <w:lang w:eastAsia="ar-SA"/>
        </w:rPr>
        <w:t>»</w:t>
      </w:r>
      <w:r w:rsidRPr="00C941E3">
        <w:rPr>
          <w:sz w:val="28"/>
          <w:szCs w:val="24"/>
          <w:lang w:eastAsia="ar-SA"/>
        </w:rPr>
        <w:t>, постановлением Правительства Российской Федерации от 22.06.2004</w:t>
      </w:r>
      <w:r>
        <w:rPr>
          <w:sz w:val="28"/>
          <w:szCs w:val="24"/>
          <w:lang w:eastAsia="ar-SA"/>
        </w:rPr>
        <w:t xml:space="preserve"> года №</w:t>
      </w:r>
      <w:r w:rsidRPr="00C941E3">
        <w:rPr>
          <w:sz w:val="28"/>
          <w:szCs w:val="24"/>
          <w:lang w:eastAsia="ar-SA"/>
        </w:rPr>
        <w:t xml:space="preserve"> 303 </w:t>
      </w:r>
      <w:r>
        <w:rPr>
          <w:sz w:val="28"/>
          <w:szCs w:val="24"/>
          <w:lang w:eastAsia="ar-SA"/>
        </w:rPr>
        <w:t>«</w:t>
      </w:r>
      <w:r w:rsidRPr="00C941E3">
        <w:rPr>
          <w:sz w:val="28"/>
          <w:szCs w:val="24"/>
          <w:lang w:eastAsia="ar-SA"/>
        </w:rPr>
        <w:t>О порядке эвакуации населения, материальных и культурных ценностей в безопасные районы</w:t>
      </w:r>
      <w:r>
        <w:rPr>
          <w:sz w:val="28"/>
          <w:szCs w:val="24"/>
          <w:lang w:eastAsia="ar-SA"/>
        </w:rPr>
        <w:t>»</w:t>
      </w:r>
      <w:r w:rsidRPr="00C941E3">
        <w:rPr>
          <w:sz w:val="28"/>
          <w:szCs w:val="24"/>
          <w:lang w:eastAsia="ar-SA"/>
        </w:rPr>
        <w:t xml:space="preserve">, приказом МЧС РФ от 14.11.2008 </w:t>
      </w:r>
      <w:r>
        <w:rPr>
          <w:sz w:val="28"/>
          <w:szCs w:val="24"/>
          <w:lang w:eastAsia="ar-SA"/>
        </w:rPr>
        <w:t>№</w:t>
      </w:r>
      <w:r w:rsidRPr="00C941E3">
        <w:rPr>
          <w:sz w:val="28"/>
          <w:szCs w:val="24"/>
          <w:lang w:eastAsia="ar-SA"/>
        </w:rPr>
        <w:t xml:space="preserve"> 687 </w:t>
      </w:r>
      <w:r>
        <w:rPr>
          <w:sz w:val="28"/>
          <w:szCs w:val="24"/>
          <w:lang w:eastAsia="ar-SA"/>
        </w:rPr>
        <w:t>«</w:t>
      </w:r>
      <w:r w:rsidRPr="00C941E3">
        <w:rPr>
          <w:sz w:val="28"/>
          <w:szCs w:val="24"/>
          <w:lang w:eastAsia="ar-SA"/>
        </w:rPr>
        <w:t>Об утверждении Положения об организации и ведении гражданской обороны в муниципальных образованиях и организациях</w:t>
      </w:r>
      <w:r>
        <w:rPr>
          <w:sz w:val="28"/>
          <w:szCs w:val="24"/>
          <w:lang w:eastAsia="ar-SA"/>
        </w:rPr>
        <w:t>»</w:t>
      </w:r>
      <w:r w:rsidRPr="00C941E3">
        <w:rPr>
          <w:sz w:val="28"/>
          <w:szCs w:val="24"/>
          <w:lang w:eastAsia="ar-SA"/>
        </w:rPr>
        <w:t>,</w:t>
      </w:r>
      <w:r>
        <w:rPr>
          <w:sz w:val="28"/>
          <w:szCs w:val="24"/>
          <w:lang w:eastAsia="ar-SA"/>
        </w:rPr>
        <w:t>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r w:rsidRPr="00C941E3">
        <w:rPr>
          <w:sz w:val="28"/>
          <w:szCs w:val="24"/>
          <w:lang w:eastAsia="ar-SA"/>
        </w:rPr>
        <w:t xml:space="preserve"> в целях планиро</w:t>
      </w:r>
      <w:r>
        <w:rPr>
          <w:sz w:val="28"/>
          <w:szCs w:val="24"/>
          <w:lang w:eastAsia="ar-SA"/>
        </w:rPr>
        <w:t>вания размещения и первоочередного жизнеобеспечения эвакуируемого населения,</w:t>
      </w:r>
      <w:r w:rsidR="005C69EC">
        <w:rPr>
          <w:sz w:val="28"/>
          <w:szCs w:val="24"/>
          <w:lang w:eastAsia="ar-SA"/>
        </w:rPr>
        <w:t xml:space="preserve"> </w:t>
      </w:r>
      <w:r>
        <w:rPr>
          <w:sz w:val="28"/>
          <w:szCs w:val="24"/>
          <w:lang w:eastAsia="ar-SA"/>
        </w:rPr>
        <w:t>подготовки  эвакуационных мероприятий</w:t>
      </w:r>
      <w:r w:rsidR="005C69EC">
        <w:rPr>
          <w:sz w:val="28"/>
          <w:szCs w:val="24"/>
          <w:lang w:eastAsia="ar-SA"/>
        </w:rPr>
        <w:t>, администрация Мари-Турекского муниципального района Республики Марий Эл п о с т а н о в л я е т:</w:t>
      </w:r>
    </w:p>
    <w:p w:rsidR="005C69EC" w:rsidRPr="005C69EC" w:rsidRDefault="005C69EC" w:rsidP="007A6702">
      <w:pPr>
        <w:pStyle w:val="ConsNonformat"/>
        <w:widowControl/>
        <w:numPr>
          <w:ilvl w:val="0"/>
          <w:numId w:val="1"/>
        </w:numPr>
        <w:jc w:val="both"/>
        <w:rPr>
          <w:rFonts w:ascii="Times New Roman" w:hAnsi="Times New Roman" w:cs="Times New Roman"/>
          <w:sz w:val="28"/>
          <w:szCs w:val="28"/>
        </w:rPr>
      </w:pPr>
      <w:r>
        <w:rPr>
          <w:rFonts w:ascii="Times New Roman" w:hAnsi="Times New Roman" w:cs="Times New Roman"/>
          <w:sz w:val="28"/>
          <w:szCs w:val="24"/>
          <w:lang w:eastAsia="ar-SA"/>
        </w:rPr>
        <w:t>Утвердить прилагаемые:</w:t>
      </w:r>
    </w:p>
    <w:p w:rsidR="00DD6BD7" w:rsidRPr="002A44BA" w:rsidRDefault="00D7329C" w:rsidP="005C69EC">
      <w:pPr>
        <w:ind w:firstLine="709"/>
        <w:jc w:val="both"/>
        <w:rPr>
          <w:sz w:val="28"/>
          <w:szCs w:val="24"/>
          <w:lang w:eastAsia="ar-SA"/>
        </w:rPr>
      </w:pPr>
      <w:r>
        <w:rPr>
          <w:sz w:val="28"/>
          <w:szCs w:val="24"/>
          <w:lang w:eastAsia="ar-SA"/>
        </w:rPr>
        <w:t xml:space="preserve">- </w:t>
      </w:r>
      <w:r w:rsidR="00DD6BD7" w:rsidRPr="002A44BA">
        <w:rPr>
          <w:sz w:val="28"/>
          <w:szCs w:val="24"/>
          <w:lang w:eastAsia="ar-SA"/>
        </w:rPr>
        <w:t xml:space="preserve">Положение о порядке выдачи ордеров на занятие зданий, помещений </w:t>
      </w:r>
      <w:r w:rsidR="00DD6BD7" w:rsidRPr="00C97893">
        <w:rPr>
          <w:sz w:val="28"/>
          <w:szCs w:val="24"/>
          <w:lang w:eastAsia="ar-SA"/>
        </w:rPr>
        <w:t>для размещения</w:t>
      </w:r>
      <w:r w:rsidR="005C69EC">
        <w:rPr>
          <w:sz w:val="28"/>
          <w:szCs w:val="24"/>
          <w:lang w:eastAsia="ar-SA"/>
        </w:rPr>
        <w:t xml:space="preserve"> </w:t>
      </w:r>
      <w:r w:rsidR="00DD6BD7" w:rsidRPr="002A44BA">
        <w:rPr>
          <w:sz w:val="28"/>
          <w:szCs w:val="24"/>
          <w:lang w:eastAsia="ar-SA"/>
        </w:rPr>
        <w:t xml:space="preserve">на территории </w:t>
      </w:r>
      <w:r w:rsidR="00DD6BD7">
        <w:rPr>
          <w:sz w:val="28"/>
          <w:szCs w:val="24"/>
          <w:lang w:eastAsia="ar-SA"/>
        </w:rPr>
        <w:t>Мари-Турекского муниципального района Республики Марий Эл</w:t>
      </w:r>
      <w:r w:rsidR="00DD6BD7" w:rsidRPr="00C97893">
        <w:rPr>
          <w:sz w:val="28"/>
          <w:szCs w:val="24"/>
          <w:lang w:eastAsia="ar-SA"/>
        </w:rPr>
        <w:t xml:space="preserve"> населения</w:t>
      </w:r>
      <w:r w:rsidR="005C69EC">
        <w:rPr>
          <w:sz w:val="28"/>
          <w:szCs w:val="24"/>
          <w:lang w:eastAsia="ar-SA"/>
        </w:rPr>
        <w:t>,</w:t>
      </w:r>
      <w:r w:rsidR="00DD6BD7" w:rsidRPr="00C97893">
        <w:rPr>
          <w:sz w:val="28"/>
          <w:szCs w:val="24"/>
          <w:lang w:eastAsia="ar-SA"/>
        </w:rPr>
        <w:t xml:space="preserve"> </w:t>
      </w:r>
      <w:r w:rsidR="00DD6BD7">
        <w:rPr>
          <w:sz w:val="28"/>
          <w:szCs w:val="24"/>
          <w:lang w:eastAsia="ar-SA"/>
        </w:rPr>
        <w:t xml:space="preserve"> подлежащего эвакуации </w:t>
      </w:r>
      <w:r w:rsidR="00DD6BD7" w:rsidRPr="00C97893">
        <w:rPr>
          <w:sz w:val="28"/>
          <w:szCs w:val="24"/>
          <w:lang w:eastAsia="ar-SA"/>
        </w:rPr>
        <w:t xml:space="preserve">в военное время </w:t>
      </w:r>
      <w:r w:rsidR="00DD6BD7" w:rsidRPr="002A44BA">
        <w:rPr>
          <w:sz w:val="28"/>
          <w:szCs w:val="24"/>
          <w:lang w:eastAsia="ar-SA"/>
        </w:rPr>
        <w:t xml:space="preserve">согласно приложению </w:t>
      </w:r>
      <w:r>
        <w:rPr>
          <w:sz w:val="28"/>
          <w:szCs w:val="24"/>
          <w:lang w:eastAsia="ar-SA"/>
        </w:rPr>
        <w:t>№1</w:t>
      </w:r>
      <w:r w:rsidR="00DD6BD7" w:rsidRPr="002A44BA">
        <w:rPr>
          <w:sz w:val="28"/>
          <w:szCs w:val="24"/>
          <w:lang w:eastAsia="ar-SA"/>
        </w:rPr>
        <w:t>.</w:t>
      </w:r>
    </w:p>
    <w:p w:rsidR="00DD6BD7" w:rsidRPr="00866341" w:rsidRDefault="00192838" w:rsidP="005C69EC">
      <w:pPr>
        <w:autoSpaceDN w:val="0"/>
        <w:adjustRightInd w:val="0"/>
        <w:ind w:firstLine="709"/>
        <w:jc w:val="both"/>
        <w:rPr>
          <w:rFonts w:eastAsiaTheme="minorEastAsia"/>
          <w:sz w:val="24"/>
          <w:szCs w:val="24"/>
          <w:lang w:eastAsia="ru-RU"/>
        </w:rPr>
      </w:pPr>
      <w:r>
        <w:rPr>
          <w:sz w:val="28"/>
          <w:szCs w:val="24"/>
          <w:lang w:eastAsia="ar-SA"/>
        </w:rPr>
        <w:t xml:space="preserve">- </w:t>
      </w:r>
      <w:r w:rsidR="00DD6BD7">
        <w:rPr>
          <w:sz w:val="28"/>
          <w:szCs w:val="24"/>
          <w:lang w:eastAsia="ar-SA"/>
        </w:rPr>
        <w:t>О</w:t>
      </w:r>
      <w:r w:rsidR="00DD6BD7" w:rsidRPr="002A44BA">
        <w:rPr>
          <w:sz w:val="28"/>
          <w:szCs w:val="24"/>
          <w:lang w:eastAsia="ar-SA"/>
        </w:rPr>
        <w:t xml:space="preserve">бразец ордера на занятие </w:t>
      </w:r>
      <w:r w:rsidR="00DD6BD7">
        <w:rPr>
          <w:sz w:val="28"/>
          <w:szCs w:val="24"/>
          <w:lang w:eastAsia="ar-SA"/>
        </w:rPr>
        <w:t xml:space="preserve">жилых и нежилых помещений </w:t>
      </w:r>
      <w:r w:rsidR="00DD6BD7" w:rsidRPr="00242EE3">
        <w:rPr>
          <w:sz w:val="28"/>
          <w:szCs w:val="24"/>
          <w:lang w:eastAsia="ar-SA"/>
        </w:rPr>
        <w:t xml:space="preserve">для размещения эвакуируемого населения в военное время </w:t>
      </w:r>
      <w:r w:rsidR="00DD6BD7" w:rsidRPr="002A44BA">
        <w:rPr>
          <w:sz w:val="28"/>
          <w:szCs w:val="24"/>
          <w:lang w:eastAsia="ar-SA"/>
        </w:rPr>
        <w:t xml:space="preserve">на территории </w:t>
      </w:r>
      <w:r w:rsidR="00DD6BD7">
        <w:rPr>
          <w:sz w:val="28"/>
          <w:szCs w:val="24"/>
          <w:lang w:eastAsia="ar-SA"/>
        </w:rPr>
        <w:t>Мари-</w:t>
      </w:r>
      <w:r w:rsidR="00DD6BD7">
        <w:rPr>
          <w:sz w:val="28"/>
          <w:szCs w:val="24"/>
          <w:lang w:eastAsia="ar-SA"/>
        </w:rPr>
        <w:lastRenderedPageBreak/>
        <w:t xml:space="preserve">Турекского </w:t>
      </w:r>
      <w:r w:rsidR="00DD6BD7" w:rsidRPr="00CF2DB6">
        <w:rPr>
          <w:sz w:val="28"/>
          <w:szCs w:val="24"/>
          <w:lang w:eastAsia="ar-SA"/>
        </w:rPr>
        <w:t>муниципального района Республики Марий Эл</w:t>
      </w:r>
      <w:r w:rsidR="00DD6BD7" w:rsidRPr="002A44BA">
        <w:rPr>
          <w:sz w:val="28"/>
          <w:szCs w:val="24"/>
          <w:lang w:eastAsia="ar-SA"/>
        </w:rPr>
        <w:t xml:space="preserve"> согласно приложению</w:t>
      </w:r>
      <w:r w:rsidR="00DD6BD7">
        <w:rPr>
          <w:sz w:val="28"/>
          <w:szCs w:val="24"/>
          <w:lang w:eastAsia="ar-SA"/>
        </w:rPr>
        <w:t xml:space="preserve"> </w:t>
      </w:r>
      <w:r w:rsidR="005C69EC">
        <w:rPr>
          <w:sz w:val="28"/>
          <w:szCs w:val="24"/>
          <w:lang w:eastAsia="ar-SA"/>
        </w:rPr>
        <w:t>№</w:t>
      </w:r>
      <w:r w:rsidR="00D7329C">
        <w:rPr>
          <w:sz w:val="28"/>
          <w:szCs w:val="24"/>
          <w:lang w:eastAsia="ar-SA"/>
        </w:rPr>
        <w:t>2</w:t>
      </w:r>
      <w:r w:rsidR="005C69EC">
        <w:rPr>
          <w:sz w:val="28"/>
          <w:szCs w:val="24"/>
          <w:lang w:eastAsia="ar-SA"/>
        </w:rPr>
        <w:t>.</w:t>
      </w:r>
    </w:p>
    <w:p w:rsidR="00DD6BD7" w:rsidRPr="002A44BA" w:rsidRDefault="00192838" w:rsidP="005C69EC">
      <w:pPr>
        <w:ind w:firstLine="709"/>
        <w:jc w:val="both"/>
        <w:rPr>
          <w:sz w:val="28"/>
          <w:szCs w:val="24"/>
          <w:lang w:eastAsia="ar-SA"/>
        </w:rPr>
      </w:pPr>
      <w:r>
        <w:rPr>
          <w:sz w:val="28"/>
          <w:szCs w:val="24"/>
          <w:lang w:eastAsia="ar-SA"/>
        </w:rPr>
        <w:t xml:space="preserve">- </w:t>
      </w:r>
      <w:r w:rsidR="00DD6BD7">
        <w:rPr>
          <w:sz w:val="28"/>
          <w:szCs w:val="24"/>
          <w:lang w:eastAsia="ar-SA"/>
        </w:rPr>
        <w:t>О</w:t>
      </w:r>
      <w:r w:rsidR="00DD6BD7" w:rsidRPr="002A44BA">
        <w:rPr>
          <w:sz w:val="28"/>
          <w:szCs w:val="24"/>
          <w:lang w:eastAsia="ar-SA"/>
        </w:rPr>
        <w:t xml:space="preserve">бразец журнала учета выданных ордеров на занятие зданий, помещений </w:t>
      </w:r>
      <w:r w:rsidR="00DD6BD7" w:rsidRPr="00242EE3">
        <w:rPr>
          <w:sz w:val="28"/>
          <w:szCs w:val="24"/>
          <w:lang w:eastAsia="ar-SA"/>
        </w:rPr>
        <w:t xml:space="preserve">для размещения эвакуируемого населения в военное время </w:t>
      </w:r>
      <w:r w:rsidR="00DD6BD7" w:rsidRPr="002A44BA">
        <w:rPr>
          <w:sz w:val="28"/>
          <w:szCs w:val="24"/>
          <w:lang w:eastAsia="ar-SA"/>
        </w:rPr>
        <w:t xml:space="preserve">на территории </w:t>
      </w:r>
      <w:r w:rsidR="00DD6BD7">
        <w:rPr>
          <w:sz w:val="28"/>
          <w:szCs w:val="24"/>
          <w:lang w:eastAsia="ar-SA"/>
        </w:rPr>
        <w:t>Мари-Турекск</w:t>
      </w:r>
      <w:r w:rsidR="00DD6BD7" w:rsidRPr="005C1337">
        <w:rPr>
          <w:sz w:val="28"/>
          <w:szCs w:val="24"/>
          <w:lang w:eastAsia="ar-SA"/>
        </w:rPr>
        <w:t>ого муниципального района Республики Марий Эл</w:t>
      </w:r>
      <w:r w:rsidR="005C69EC">
        <w:rPr>
          <w:sz w:val="28"/>
          <w:szCs w:val="24"/>
          <w:lang w:eastAsia="ar-SA"/>
        </w:rPr>
        <w:t>,</w:t>
      </w:r>
      <w:r w:rsidR="00DD6BD7" w:rsidRPr="002A44BA">
        <w:rPr>
          <w:sz w:val="28"/>
          <w:szCs w:val="24"/>
          <w:lang w:eastAsia="ar-SA"/>
        </w:rPr>
        <w:t xml:space="preserve"> согласно приложению</w:t>
      </w:r>
      <w:r w:rsidR="005C69EC">
        <w:rPr>
          <w:sz w:val="28"/>
          <w:szCs w:val="24"/>
          <w:lang w:eastAsia="ar-SA"/>
        </w:rPr>
        <w:t xml:space="preserve"> №</w:t>
      </w:r>
      <w:r w:rsidR="00D7329C">
        <w:rPr>
          <w:sz w:val="28"/>
          <w:szCs w:val="24"/>
          <w:lang w:eastAsia="ar-SA"/>
        </w:rPr>
        <w:t>3</w:t>
      </w:r>
      <w:r w:rsidR="00DD6BD7" w:rsidRPr="002A44BA">
        <w:rPr>
          <w:sz w:val="28"/>
          <w:szCs w:val="24"/>
          <w:lang w:eastAsia="ar-SA"/>
        </w:rPr>
        <w:t>.</w:t>
      </w:r>
    </w:p>
    <w:p w:rsidR="005C69EC" w:rsidRDefault="005C69EC" w:rsidP="005C69EC">
      <w:pPr>
        <w:pStyle w:val="12"/>
        <w:ind w:right="-5" w:firstLine="709"/>
        <w:jc w:val="both"/>
        <w:rPr>
          <w:rFonts w:ascii="Times New Roman" w:hAnsi="Times New Roman"/>
          <w:sz w:val="28"/>
          <w:szCs w:val="28"/>
        </w:rPr>
      </w:pPr>
      <w:r>
        <w:rPr>
          <w:rFonts w:ascii="Times New Roman" w:hAnsi="Times New Roman"/>
          <w:sz w:val="28"/>
          <w:szCs w:val="28"/>
        </w:rPr>
        <w:t xml:space="preserve">2. Разместить настоящее постановление </w:t>
      </w:r>
      <w:r w:rsidRPr="00592BEC">
        <w:rPr>
          <w:rFonts w:ascii="Times New Roman" w:hAnsi="Times New Roman"/>
          <w:sz w:val="28"/>
          <w:szCs w:val="28"/>
        </w:rPr>
        <w:t xml:space="preserve">на официальном сайте </w:t>
      </w:r>
      <w:r>
        <w:rPr>
          <w:rFonts w:ascii="Times New Roman" w:hAnsi="Times New Roman"/>
          <w:sz w:val="28"/>
          <w:szCs w:val="28"/>
        </w:rPr>
        <w:t xml:space="preserve">Мари-Турекского муниципального района </w:t>
      </w:r>
      <w:r w:rsidRPr="00592BEC">
        <w:rPr>
          <w:rFonts w:ascii="Times New Roman" w:hAnsi="Times New Roman"/>
          <w:sz w:val="28"/>
          <w:szCs w:val="28"/>
        </w:rPr>
        <w:t>в информационно-телекоммуникационной сети «Интернет».</w:t>
      </w:r>
    </w:p>
    <w:p w:rsidR="005C69EC" w:rsidRPr="00CC00CE" w:rsidRDefault="005C69EC" w:rsidP="005C69EC">
      <w:pPr>
        <w:pStyle w:val="12"/>
        <w:ind w:right="-5" w:firstLine="709"/>
        <w:jc w:val="both"/>
        <w:rPr>
          <w:rFonts w:ascii="Times New Roman" w:hAnsi="Times New Roman"/>
          <w:sz w:val="28"/>
          <w:szCs w:val="28"/>
        </w:rPr>
      </w:pPr>
      <w:r>
        <w:rPr>
          <w:rFonts w:ascii="Times New Roman" w:hAnsi="Times New Roman"/>
          <w:sz w:val="28"/>
          <w:szCs w:val="28"/>
        </w:rPr>
        <w:t xml:space="preserve">3. </w:t>
      </w:r>
      <w:r w:rsidRPr="00592BEC">
        <w:rPr>
          <w:rFonts w:ascii="Times New Roman" w:hAnsi="Times New Roman"/>
          <w:sz w:val="28"/>
          <w:szCs w:val="28"/>
        </w:rPr>
        <w:t>Контроль за исполнением настоящего постановления оставляю за собой.</w:t>
      </w:r>
    </w:p>
    <w:p w:rsidR="00DD6BD7" w:rsidRPr="005C69EC" w:rsidRDefault="00DD6BD7" w:rsidP="00DD6BD7">
      <w:pPr>
        <w:rPr>
          <w:sz w:val="28"/>
          <w:szCs w:val="28"/>
        </w:rPr>
      </w:pPr>
    </w:p>
    <w:p w:rsidR="00DD6BD7" w:rsidRPr="005C69EC" w:rsidRDefault="00DD6BD7" w:rsidP="00DD6BD7">
      <w:pPr>
        <w:rPr>
          <w:sz w:val="28"/>
          <w:szCs w:val="28"/>
        </w:rPr>
      </w:pPr>
    </w:p>
    <w:p w:rsidR="00DD6BD7" w:rsidRPr="005C69EC" w:rsidRDefault="00DD6BD7" w:rsidP="00DD6BD7">
      <w:pPr>
        <w:rPr>
          <w:sz w:val="28"/>
          <w:szCs w:val="28"/>
        </w:rPr>
      </w:pPr>
    </w:p>
    <w:tbl>
      <w:tblPr>
        <w:tblW w:w="0" w:type="auto"/>
        <w:tblLook w:val="04A0"/>
      </w:tblPr>
      <w:tblGrid>
        <w:gridCol w:w="4785"/>
        <w:gridCol w:w="4785"/>
      </w:tblGrid>
      <w:tr w:rsidR="00DD6BD7" w:rsidRPr="005C69EC" w:rsidTr="007B212B">
        <w:tc>
          <w:tcPr>
            <w:tcW w:w="4785" w:type="dxa"/>
          </w:tcPr>
          <w:p w:rsidR="00DD6BD7" w:rsidRPr="005C69EC" w:rsidRDefault="00DD6BD7" w:rsidP="007B212B">
            <w:pPr>
              <w:jc w:val="center"/>
              <w:rPr>
                <w:color w:val="000000"/>
                <w:sz w:val="28"/>
                <w:szCs w:val="28"/>
              </w:rPr>
            </w:pPr>
            <w:r w:rsidRPr="005C69EC">
              <w:rPr>
                <w:color w:val="000000"/>
                <w:sz w:val="28"/>
                <w:szCs w:val="28"/>
              </w:rPr>
              <w:t>Глава администрации</w:t>
            </w:r>
          </w:p>
          <w:p w:rsidR="00DD6BD7" w:rsidRPr="005C69EC" w:rsidRDefault="00DD6BD7" w:rsidP="007B212B">
            <w:pPr>
              <w:pStyle w:val="ConsNormal"/>
              <w:widowControl/>
              <w:ind w:firstLine="0"/>
              <w:jc w:val="center"/>
              <w:rPr>
                <w:rFonts w:ascii="Times New Roman" w:hAnsi="Times New Roman"/>
                <w:color w:val="000000"/>
                <w:sz w:val="28"/>
                <w:szCs w:val="28"/>
              </w:rPr>
            </w:pPr>
            <w:r w:rsidRPr="005C69EC">
              <w:rPr>
                <w:rFonts w:ascii="Times New Roman" w:hAnsi="Times New Roman"/>
                <w:color w:val="000000"/>
                <w:sz w:val="28"/>
                <w:szCs w:val="28"/>
              </w:rPr>
              <w:t>Мари-Турекского</w:t>
            </w:r>
          </w:p>
          <w:p w:rsidR="00DD6BD7" w:rsidRPr="005C69EC" w:rsidRDefault="00DD6BD7" w:rsidP="007B212B">
            <w:pPr>
              <w:tabs>
                <w:tab w:val="left" w:pos="993"/>
                <w:tab w:val="left" w:pos="1843"/>
              </w:tabs>
              <w:jc w:val="center"/>
              <w:rPr>
                <w:color w:val="000000"/>
                <w:sz w:val="28"/>
                <w:szCs w:val="28"/>
              </w:rPr>
            </w:pPr>
            <w:r w:rsidRPr="005C69EC">
              <w:rPr>
                <w:color w:val="000000"/>
                <w:sz w:val="28"/>
                <w:szCs w:val="28"/>
              </w:rPr>
              <w:t>муниципального района</w:t>
            </w:r>
          </w:p>
        </w:tc>
        <w:tc>
          <w:tcPr>
            <w:tcW w:w="4785" w:type="dxa"/>
          </w:tcPr>
          <w:p w:rsidR="00DD6BD7" w:rsidRPr="005C69EC" w:rsidRDefault="00DD6BD7" w:rsidP="007B212B">
            <w:pPr>
              <w:tabs>
                <w:tab w:val="left" w:pos="993"/>
                <w:tab w:val="left" w:pos="1843"/>
              </w:tabs>
              <w:jc w:val="both"/>
              <w:rPr>
                <w:color w:val="000000"/>
                <w:sz w:val="28"/>
                <w:szCs w:val="28"/>
              </w:rPr>
            </w:pPr>
          </w:p>
          <w:p w:rsidR="00DD6BD7" w:rsidRPr="005C69EC" w:rsidRDefault="00DD6BD7" w:rsidP="007B212B">
            <w:pPr>
              <w:tabs>
                <w:tab w:val="left" w:pos="993"/>
                <w:tab w:val="left" w:pos="1843"/>
              </w:tabs>
              <w:jc w:val="both"/>
              <w:rPr>
                <w:color w:val="000000"/>
                <w:sz w:val="28"/>
                <w:szCs w:val="28"/>
              </w:rPr>
            </w:pPr>
          </w:p>
          <w:p w:rsidR="00DD6BD7" w:rsidRPr="005C69EC" w:rsidRDefault="00DD6BD7" w:rsidP="007B212B">
            <w:pPr>
              <w:tabs>
                <w:tab w:val="left" w:pos="993"/>
                <w:tab w:val="left" w:pos="1843"/>
              </w:tabs>
              <w:jc w:val="right"/>
              <w:rPr>
                <w:color w:val="000000"/>
                <w:sz w:val="28"/>
                <w:szCs w:val="28"/>
              </w:rPr>
            </w:pPr>
            <w:r w:rsidRPr="005C69EC">
              <w:rPr>
                <w:color w:val="000000"/>
                <w:sz w:val="28"/>
                <w:szCs w:val="28"/>
              </w:rPr>
              <w:t>С.Ю.Решетов</w:t>
            </w:r>
          </w:p>
        </w:tc>
      </w:tr>
    </w:tbl>
    <w:p w:rsidR="00DD6BD7" w:rsidRDefault="00DD6BD7" w:rsidP="00DD6BD7"/>
    <w:p w:rsidR="005C69EC" w:rsidRDefault="005C69EC" w:rsidP="00DD6BD7">
      <w:pPr>
        <w:sectPr w:rsidR="005C69EC">
          <w:pgSz w:w="11906" w:h="16838"/>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7329C" w:rsidTr="00192838">
        <w:tc>
          <w:tcPr>
            <w:tcW w:w="4785" w:type="dxa"/>
          </w:tcPr>
          <w:p w:rsidR="00D7329C" w:rsidRDefault="00D7329C" w:rsidP="00D7329C">
            <w:pPr>
              <w:autoSpaceDN w:val="0"/>
              <w:adjustRightInd w:val="0"/>
              <w:jc w:val="center"/>
              <w:rPr>
                <w:rFonts w:eastAsiaTheme="minorEastAsia"/>
                <w:sz w:val="28"/>
                <w:szCs w:val="28"/>
                <w:lang w:eastAsia="ru-RU"/>
              </w:rPr>
            </w:pPr>
          </w:p>
        </w:tc>
        <w:tc>
          <w:tcPr>
            <w:tcW w:w="4785" w:type="dxa"/>
          </w:tcPr>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Приложение №1</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к постановлению администрации </w:t>
            </w:r>
          </w:p>
          <w:p w:rsid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Мари-Турекского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муниципального района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от 29 марта 2024 года № 204</w:t>
            </w:r>
          </w:p>
          <w:p w:rsidR="00D7329C" w:rsidRDefault="00D7329C" w:rsidP="00D7329C">
            <w:pPr>
              <w:autoSpaceDN w:val="0"/>
              <w:adjustRightInd w:val="0"/>
              <w:jc w:val="center"/>
              <w:rPr>
                <w:rFonts w:eastAsiaTheme="minorEastAsia"/>
                <w:sz w:val="28"/>
                <w:szCs w:val="28"/>
                <w:lang w:eastAsia="ru-RU"/>
              </w:rPr>
            </w:pPr>
          </w:p>
        </w:tc>
      </w:tr>
    </w:tbl>
    <w:p w:rsidR="00DD6BD7" w:rsidRPr="00D7329C" w:rsidRDefault="00DD6BD7" w:rsidP="00D7329C">
      <w:pPr>
        <w:pStyle w:val="ConsNonformat"/>
        <w:widowControl/>
        <w:jc w:val="center"/>
        <w:rPr>
          <w:rFonts w:ascii="Times New Roman" w:hAnsi="Times New Roman" w:cs="Times New Roman"/>
          <w:b/>
          <w:sz w:val="28"/>
          <w:szCs w:val="28"/>
        </w:rPr>
      </w:pPr>
    </w:p>
    <w:p w:rsidR="00DD6BD7" w:rsidRPr="00D7329C" w:rsidRDefault="00DD6BD7" w:rsidP="00D7329C">
      <w:pPr>
        <w:autoSpaceDN w:val="0"/>
        <w:adjustRightInd w:val="0"/>
        <w:jc w:val="center"/>
        <w:rPr>
          <w:rFonts w:eastAsiaTheme="minorEastAsia"/>
          <w:sz w:val="28"/>
          <w:szCs w:val="28"/>
          <w:lang w:eastAsia="ru-RU"/>
        </w:rPr>
      </w:pPr>
    </w:p>
    <w:p w:rsidR="00D7329C" w:rsidRPr="00D7329C" w:rsidRDefault="00D7329C" w:rsidP="00D7329C">
      <w:pPr>
        <w:autoSpaceDN w:val="0"/>
        <w:adjustRightInd w:val="0"/>
        <w:jc w:val="center"/>
        <w:rPr>
          <w:rFonts w:eastAsiaTheme="minorEastAsia"/>
          <w:sz w:val="28"/>
          <w:szCs w:val="28"/>
          <w:lang w:eastAsia="ru-RU"/>
        </w:rPr>
      </w:pPr>
    </w:p>
    <w:p w:rsidR="00DD6BD7" w:rsidRPr="00D7329C" w:rsidRDefault="00DD6BD7"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Положение</w:t>
      </w:r>
    </w:p>
    <w:p w:rsidR="00DD6BD7" w:rsidRPr="00D7329C" w:rsidRDefault="00D7329C" w:rsidP="00D7329C">
      <w:pPr>
        <w:autoSpaceDN w:val="0"/>
        <w:adjustRightInd w:val="0"/>
        <w:jc w:val="center"/>
        <w:rPr>
          <w:rFonts w:eastAsiaTheme="minorEastAsia"/>
          <w:sz w:val="28"/>
          <w:szCs w:val="28"/>
          <w:lang w:eastAsia="ru-RU"/>
        </w:rPr>
      </w:pPr>
      <w:r>
        <w:rPr>
          <w:rFonts w:eastAsiaTheme="minorEastAsia"/>
          <w:sz w:val="28"/>
          <w:szCs w:val="28"/>
          <w:lang w:eastAsia="ru-RU"/>
        </w:rPr>
        <w:t>о</w:t>
      </w:r>
      <w:r w:rsidR="00DD6BD7" w:rsidRPr="00D7329C">
        <w:rPr>
          <w:rFonts w:eastAsiaTheme="minorEastAsia"/>
          <w:sz w:val="28"/>
          <w:szCs w:val="28"/>
          <w:lang w:eastAsia="ru-RU"/>
        </w:rPr>
        <w:t>б организации выдачи ордеров на занятие зданий, помещений</w:t>
      </w:r>
      <w:r>
        <w:rPr>
          <w:rFonts w:eastAsiaTheme="minorEastAsia"/>
          <w:sz w:val="28"/>
          <w:szCs w:val="28"/>
          <w:lang w:eastAsia="ru-RU"/>
        </w:rPr>
        <w:t xml:space="preserve"> </w:t>
      </w:r>
      <w:r w:rsidR="00DD6BD7" w:rsidRPr="00D7329C">
        <w:rPr>
          <w:rFonts w:eastAsiaTheme="minorEastAsia"/>
          <w:sz w:val="28"/>
          <w:szCs w:val="28"/>
          <w:lang w:eastAsia="ru-RU"/>
        </w:rPr>
        <w:t>для размещения</w:t>
      </w:r>
      <w:r>
        <w:rPr>
          <w:rFonts w:eastAsiaTheme="minorEastAsia"/>
          <w:sz w:val="28"/>
          <w:szCs w:val="28"/>
          <w:lang w:eastAsia="ru-RU"/>
        </w:rPr>
        <w:t xml:space="preserve"> </w:t>
      </w:r>
      <w:r w:rsidR="00DD6BD7" w:rsidRPr="00D7329C">
        <w:rPr>
          <w:rFonts w:eastAsiaTheme="minorEastAsia"/>
          <w:sz w:val="28"/>
          <w:szCs w:val="28"/>
          <w:lang w:eastAsia="ru-RU"/>
        </w:rPr>
        <w:t>на территории Мари-Турекского муниципального района Республики Марий Эл населения,</w:t>
      </w:r>
      <w:r>
        <w:rPr>
          <w:rFonts w:eastAsiaTheme="minorEastAsia"/>
          <w:sz w:val="28"/>
          <w:szCs w:val="28"/>
          <w:lang w:eastAsia="ru-RU"/>
        </w:rPr>
        <w:t xml:space="preserve"> </w:t>
      </w:r>
      <w:r w:rsidR="00DD6BD7" w:rsidRPr="00D7329C">
        <w:rPr>
          <w:sz w:val="28"/>
          <w:szCs w:val="28"/>
        </w:rPr>
        <w:t>подлежащего эвакуации в военное время</w:t>
      </w:r>
    </w:p>
    <w:p w:rsidR="00DD6BD7" w:rsidRPr="00D7329C" w:rsidRDefault="00DD6BD7" w:rsidP="00D7329C">
      <w:pPr>
        <w:autoSpaceDN w:val="0"/>
        <w:adjustRightInd w:val="0"/>
        <w:ind w:firstLine="709"/>
        <w:jc w:val="both"/>
        <w:rPr>
          <w:rFonts w:eastAsiaTheme="minorEastAsia"/>
          <w:sz w:val="28"/>
          <w:szCs w:val="28"/>
          <w:lang w:eastAsia="ru-RU"/>
        </w:rPr>
      </w:pP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xml:space="preserve">1. Настоящее Положение определяет порядок организации работы по выписке ордеров </w:t>
      </w:r>
      <w:r w:rsidRPr="00D7329C">
        <w:rPr>
          <w:sz w:val="28"/>
          <w:szCs w:val="28"/>
        </w:rPr>
        <w:t>на занятие жилых и нежилых помещений (далее — помещение) для размещения нетрудоспособного населения, работников организации и членов их семей (далее — эваконаселение), подлежащих эвакуации в военное время (далее — ордера)</w:t>
      </w:r>
      <w:r w:rsidRPr="00D7329C">
        <w:rPr>
          <w:rFonts w:eastAsiaTheme="minorEastAsia"/>
          <w:sz w:val="28"/>
          <w:szCs w:val="28"/>
          <w:lang w:eastAsia="ru-RU"/>
        </w:rPr>
        <w:t>.</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2. Прием заявок на выдачу ордеров для размещения эваконаселения осуществляется администрацией Мари-Турекского муниципального района.</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3. Обеспечение эваконаселения жильем осуществляется из расчета 2,5 кв. м общей площади на одного человека.</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4. Заявки принимаются от:</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sz w:val="28"/>
          <w:szCs w:val="28"/>
        </w:rPr>
        <w:t>- организаций, переносящих свою деятельность на территорию Мари-Турекского муниципального района, на предоставление им нежилых помещений для выполнения задач по предназначению, жилых помещений для размещения своих работников и неработающих членов их семей;</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организаций, продолжающих свою деятельность в местах постоянной дислокации, на предоставление  жилых помещений для размещения рабочих и служащих и членов их семей, подлежащих эвакуации;</w:t>
      </w:r>
    </w:p>
    <w:p w:rsidR="00DD6BD7" w:rsidRPr="00D7329C" w:rsidRDefault="00DD6BD7" w:rsidP="00D7329C">
      <w:pPr>
        <w:autoSpaceDN w:val="0"/>
        <w:adjustRightInd w:val="0"/>
        <w:ind w:firstLine="709"/>
        <w:jc w:val="both"/>
        <w:rPr>
          <w:sz w:val="28"/>
          <w:szCs w:val="28"/>
        </w:rPr>
      </w:pPr>
      <w:r w:rsidRPr="00D7329C">
        <w:rPr>
          <w:sz w:val="28"/>
          <w:szCs w:val="28"/>
        </w:rPr>
        <w:t>- муниципальных образований, на предоставление им жилых помещений для размещения нетрудоспособного и незанятого в производстве населения, подлежащего эвакуации в военное время;</w:t>
      </w:r>
    </w:p>
    <w:p w:rsidR="00DD6BD7" w:rsidRPr="00D7329C" w:rsidRDefault="00DD6BD7" w:rsidP="00D7329C">
      <w:pPr>
        <w:autoSpaceDN w:val="0"/>
        <w:adjustRightInd w:val="0"/>
        <w:ind w:firstLine="709"/>
        <w:jc w:val="both"/>
        <w:rPr>
          <w:sz w:val="28"/>
          <w:szCs w:val="28"/>
        </w:rPr>
      </w:pPr>
      <w:r w:rsidRPr="00D7329C">
        <w:rPr>
          <w:sz w:val="28"/>
          <w:szCs w:val="28"/>
        </w:rPr>
        <w:t xml:space="preserve"> - организаций и муниципальных образований на предоставление им нежилых помещений для размещения материальных и культурных ценностей, подлежащих эвакуации в военное время.</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5. В заявке организации, в соответствии с расчетом размещения эваконаселения указывается:</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наименование организации;</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численность рабочих и служащих, членов их семей, подлежащих эвакуации;</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площадь нежилых помещений, необходимая для выполнения задач по предназначению (для организаций, переносящих свою деятельность на территорию Мари-Турекского муниципального района);</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lastRenderedPageBreak/>
        <w:t>-</w:t>
      </w:r>
      <w:r w:rsidR="00D7329C">
        <w:rPr>
          <w:rFonts w:eastAsiaTheme="minorEastAsia"/>
          <w:sz w:val="28"/>
          <w:szCs w:val="28"/>
          <w:lang w:eastAsia="ru-RU"/>
        </w:rPr>
        <w:t xml:space="preserve"> </w:t>
      </w:r>
      <w:r w:rsidRPr="00D7329C">
        <w:rPr>
          <w:rFonts w:eastAsiaTheme="minorEastAsia"/>
          <w:sz w:val="28"/>
          <w:szCs w:val="28"/>
          <w:lang w:eastAsia="ru-RU"/>
        </w:rPr>
        <w:t>наименование населенного пункт, в котором планируется размещение эваконаселения;</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6. В заявке муниципального образования, в соответствии с расчетом размещения эваконаселения</w:t>
      </w:r>
      <w:r w:rsidR="00D7329C">
        <w:rPr>
          <w:rFonts w:eastAsiaTheme="minorEastAsia"/>
          <w:sz w:val="28"/>
          <w:szCs w:val="28"/>
          <w:lang w:eastAsia="ru-RU"/>
        </w:rPr>
        <w:t xml:space="preserve"> </w:t>
      </w:r>
      <w:r w:rsidRPr="00D7329C">
        <w:rPr>
          <w:rFonts w:eastAsiaTheme="minorEastAsia"/>
          <w:sz w:val="28"/>
          <w:szCs w:val="28"/>
          <w:lang w:eastAsia="ru-RU"/>
        </w:rPr>
        <w:t>указываются:</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наименование населенного пункт, в котором планируется размещение эваконаселения;</w:t>
      </w:r>
    </w:p>
    <w:p w:rsidR="00DD6BD7" w:rsidRPr="00D7329C" w:rsidRDefault="00DD6BD7" w:rsidP="00D7329C">
      <w:pPr>
        <w:autoSpaceDN w:val="0"/>
        <w:adjustRightInd w:val="0"/>
        <w:ind w:firstLine="709"/>
        <w:jc w:val="both"/>
        <w:rPr>
          <w:rFonts w:eastAsiaTheme="minorEastAsia"/>
          <w:sz w:val="28"/>
          <w:szCs w:val="28"/>
          <w:lang w:eastAsia="ru-RU"/>
        </w:rPr>
      </w:pPr>
      <w:r w:rsidRPr="00D7329C">
        <w:rPr>
          <w:rFonts w:eastAsiaTheme="minorEastAsia"/>
          <w:sz w:val="28"/>
          <w:szCs w:val="28"/>
          <w:lang w:eastAsia="ru-RU"/>
        </w:rPr>
        <w:t>- количество эваконаселения</w:t>
      </w:r>
      <w:r w:rsidR="00D7329C">
        <w:rPr>
          <w:rFonts w:eastAsiaTheme="minorEastAsia"/>
          <w:sz w:val="28"/>
          <w:szCs w:val="28"/>
          <w:lang w:eastAsia="ru-RU"/>
        </w:rPr>
        <w:t xml:space="preserve"> </w:t>
      </w:r>
      <w:r w:rsidRPr="00D7329C">
        <w:rPr>
          <w:rFonts w:eastAsiaTheme="minorEastAsia"/>
          <w:sz w:val="28"/>
          <w:szCs w:val="28"/>
          <w:lang w:eastAsia="ru-RU"/>
        </w:rPr>
        <w:t>планируемое к размещению в данном населенном пункте.</w:t>
      </w:r>
    </w:p>
    <w:p w:rsidR="00DD6BD7" w:rsidRPr="00D7329C" w:rsidRDefault="00DD6BD7" w:rsidP="00D7329C">
      <w:pPr>
        <w:autoSpaceDN w:val="0"/>
        <w:adjustRightInd w:val="0"/>
        <w:ind w:firstLine="567"/>
        <w:jc w:val="both"/>
        <w:rPr>
          <w:sz w:val="28"/>
          <w:szCs w:val="28"/>
        </w:rPr>
      </w:pPr>
      <w:r w:rsidRPr="00D7329C">
        <w:rPr>
          <w:sz w:val="28"/>
          <w:szCs w:val="28"/>
        </w:rPr>
        <w:t>7.</w:t>
      </w:r>
      <w:r w:rsidR="00D7329C">
        <w:rPr>
          <w:sz w:val="28"/>
          <w:szCs w:val="28"/>
        </w:rPr>
        <w:t xml:space="preserve"> </w:t>
      </w:r>
      <w:r w:rsidRPr="00D7329C">
        <w:rPr>
          <w:sz w:val="28"/>
          <w:szCs w:val="28"/>
        </w:rPr>
        <w:t>Заявки организаций согласовываются с городской и сельскими администрациями, на территорию которых планируется эвакуация.</w:t>
      </w:r>
    </w:p>
    <w:p w:rsidR="00DD6BD7" w:rsidRPr="00D7329C" w:rsidRDefault="00DD6BD7" w:rsidP="00D7329C">
      <w:pPr>
        <w:autoSpaceDN w:val="0"/>
        <w:adjustRightInd w:val="0"/>
        <w:ind w:firstLine="567"/>
        <w:jc w:val="both"/>
        <w:rPr>
          <w:rFonts w:ascii="Arial" w:hAnsi="Arial" w:cs="Arial"/>
          <w:color w:val="1E1D1E"/>
          <w:sz w:val="28"/>
          <w:szCs w:val="28"/>
          <w:shd w:val="clear" w:color="auto" w:fill="FFFFFF"/>
        </w:rPr>
      </w:pPr>
      <w:r w:rsidRPr="00D7329C">
        <w:rPr>
          <w:rFonts w:eastAsiaTheme="minorEastAsia"/>
          <w:sz w:val="28"/>
          <w:szCs w:val="28"/>
          <w:lang w:eastAsia="ru-RU"/>
        </w:rPr>
        <w:t>8. Списки жилых и нежилых помещений для размещения эваконаселения с указанием адреса и площади, вместе с оригиналом заявки организации,</w:t>
      </w:r>
      <w:r w:rsidR="00D7329C">
        <w:rPr>
          <w:rFonts w:eastAsiaTheme="minorEastAsia"/>
          <w:sz w:val="28"/>
          <w:szCs w:val="28"/>
          <w:lang w:eastAsia="ru-RU"/>
        </w:rPr>
        <w:t xml:space="preserve"> </w:t>
      </w:r>
      <w:r w:rsidRPr="00D7329C">
        <w:rPr>
          <w:rFonts w:eastAsiaTheme="minorEastAsia"/>
          <w:sz w:val="28"/>
          <w:szCs w:val="28"/>
          <w:lang w:eastAsia="ru-RU"/>
        </w:rPr>
        <w:t>муниципальных образований, городским и сельскими администрациями, после согласования направляются в администрацию Мари-Турекского муниципального района для рассмотрения на заседании эвакуационной комиссии.</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9.</w:t>
      </w:r>
      <w:r w:rsidR="00D7329C">
        <w:rPr>
          <w:rFonts w:eastAsiaTheme="minorEastAsia"/>
          <w:sz w:val="28"/>
          <w:szCs w:val="28"/>
          <w:lang w:eastAsia="ru-RU"/>
        </w:rPr>
        <w:t xml:space="preserve"> </w:t>
      </w:r>
      <w:r w:rsidRPr="00D7329C">
        <w:rPr>
          <w:rFonts w:eastAsiaTheme="minorEastAsia"/>
          <w:sz w:val="28"/>
          <w:szCs w:val="28"/>
          <w:lang w:eastAsia="ru-RU"/>
        </w:rPr>
        <w:t>По результатам рассмотрения заявки  эвакуационной комиссией администрации</w:t>
      </w:r>
      <w:r w:rsidR="00D7329C">
        <w:rPr>
          <w:rFonts w:eastAsiaTheme="minorEastAsia"/>
          <w:sz w:val="28"/>
          <w:szCs w:val="28"/>
          <w:lang w:eastAsia="ru-RU"/>
        </w:rPr>
        <w:t xml:space="preserve"> </w:t>
      </w:r>
      <w:r w:rsidRPr="00D7329C">
        <w:rPr>
          <w:rFonts w:eastAsiaTheme="minorEastAsia"/>
          <w:sz w:val="28"/>
          <w:szCs w:val="28"/>
          <w:lang w:eastAsia="ru-RU"/>
        </w:rPr>
        <w:t>Мари-Турекского муниципального района принимается решение о выписке ордера</w:t>
      </w:r>
      <w:r w:rsidR="00D7329C">
        <w:rPr>
          <w:rFonts w:eastAsiaTheme="minorEastAsia"/>
          <w:sz w:val="28"/>
          <w:szCs w:val="28"/>
          <w:lang w:eastAsia="ru-RU"/>
        </w:rPr>
        <w:t xml:space="preserve"> </w:t>
      </w:r>
      <w:r w:rsidRPr="00D7329C">
        <w:rPr>
          <w:sz w:val="28"/>
          <w:szCs w:val="28"/>
        </w:rPr>
        <w:t>или об отказе в его выписке</w:t>
      </w:r>
      <w:r w:rsidRPr="00D7329C">
        <w:rPr>
          <w:rFonts w:eastAsiaTheme="minorEastAsia"/>
          <w:sz w:val="28"/>
          <w:szCs w:val="28"/>
          <w:lang w:eastAsia="ru-RU"/>
        </w:rPr>
        <w:t>, которое является основанием для выписки ордерагородским  и сельскими администрациями.</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sz w:val="28"/>
          <w:szCs w:val="28"/>
        </w:rPr>
        <w:t>10.</w:t>
      </w:r>
      <w:r w:rsidR="00D7329C">
        <w:rPr>
          <w:sz w:val="28"/>
          <w:szCs w:val="28"/>
        </w:rPr>
        <w:t xml:space="preserve"> </w:t>
      </w:r>
      <w:r w:rsidRPr="00D7329C">
        <w:rPr>
          <w:sz w:val="28"/>
          <w:szCs w:val="28"/>
        </w:rPr>
        <w:t>Решение об отказе в выписке ордера принимается в случае отсутствия на территории поселения</w:t>
      </w:r>
      <w:r w:rsidR="00D7329C">
        <w:rPr>
          <w:sz w:val="28"/>
          <w:szCs w:val="28"/>
        </w:rPr>
        <w:t xml:space="preserve"> </w:t>
      </w:r>
      <w:r w:rsidRPr="00D7329C">
        <w:rPr>
          <w:sz w:val="28"/>
          <w:szCs w:val="28"/>
        </w:rPr>
        <w:t>Мари-Турекского муниципального района свободных помещений, пригодных для размещения эваконаселения</w:t>
      </w:r>
      <w:r w:rsidRPr="00D7329C">
        <w:rPr>
          <w:rFonts w:eastAsiaTheme="minorEastAsia"/>
          <w:sz w:val="28"/>
          <w:szCs w:val="28"/>
          <w:lang w:eastAsia="ru-RU"/>
        </w:rPr>
        <w:t>.</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11. Подтверждение выписанных ордеров осуществляется через каждые 5 лет после их получения, замена ордера производится при изменении численности эваконаселения, подлежащих эвакуации, более чем на 25 процентов, на основании заявки муниципального образования или организации.</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12. Ордера выписываются в трех экземплярах:</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 один остается в администрации городкого/сельского поселения;</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 второй направляется в организацию, направившую заявку;</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-третий направляется в администрацию Мари-Турекского муниципального района согласовавшую заявку.</w:t>
      </w:r>
    </w:p>
    <w:p w:rsidR="00DD6BD7" w:rsidRPr="00D7329C" w:rsidRDefault="00DD6BD7" w:rsidP="00D7329C">
      <w:pPr>
        <w:autoSpaceDN w:val="0"/>
        <w:adjustRightInd w:val="0"/>
        <w:ind w:firstLine="567"/>
        <w:jc w:val="both"/>
        <w:rPr>
          <w:rFonts w:eastAsiaTheme="minorEastAsia"/>
          <w:sz w:val="28"/>
          <w:szCs w:val="28"/>
          <w:lang w:eastAsia="ru-RU"/>
        </w:rPr>
      </w:pPr>
      <w:r w:rsidRPr="00D7329C">
        <w:rPr>
          <w:rFonts w:eastAsiaTheme="minorEastAsia"/>
          <w:sz w:val="28"/>
          <w:szCs w:val="28"/>
          <w:lang w:eastAsia="ru-RU"/>
        </w:rPr>
        <w:t>13. Выписанные ордера регистрируются в Журнале учета выданных ордеров на занятие зданий, помещений и земельных участков для размещения эвакуируемого населения в военное время на территории Мари-Турекского муниципального района.</w:t>
      </w:r>
    </w:p>
    <w:p w:rsidR="00DD6BD7" w:rsidRDefault="00DD6BD7" w:rsidP="00DD6BD7">
      <w:pPr>
        <w:autoSpaceDN w:val="0"/>
        <w:adjustRightInd w:val="0"/>
        <w:spacing w:before="240"/>
        <w:ind w:firstLine="540"/>
        <w:jc w:val="both"/>
        <w:rPr>
          <w:rFonts w:eastAsiaTheme="minorEastAsia"/>
          <w:sz w:val="24"/>
          <w:szCs w:val="24"/>
          <w:lang w:eastAsia="ru-RU"/>
        </w:rPr>
      </w:pPr>
    </w:p>
    <w:p w:rsidR="00DD6BD7" w:rsidRDefault="00DD6BD7" w:rsidP="00DD6BD7">
      <w:pPr>
        <w:autoSpaceDN w:val="0"/>
        <w:adjustRightInd w:val="0"/>
        <w:spacing w:before="240"/>
        <w:ind w:firstLine="540"/>
        <w:jc w:val="both"/>
        <w:rPr>
          <w:rFonts w:eastAsiaTheme="minorEastAsia"/>
          <w:sz w:val="24"/>
          <w:szCs w:val="24"/>
          <w:lang w:eastAsia="ru-RU"/>
        </w:rPr>
      </w:pPr>
    </w:p>
    <w:p w:rsidR="00DD6BD7" w:rsidRDefault="00DD6BD7" w:rsidP="00DD6BD7">
      <w:pPr>
        <w:autoSpaceDN w:val="0"/>
        <w:adjustRightInd w:val="0"/>
        <w:spacing w:before="240"/>
        <w:ind w:firstLine="540"/>
        <w:jc w:val="both"/>
        <w:rPr>
          <w:rFonts w:eastAsiaTheme="minorEastAsia"/>
          <w:sz w:val="24"/>
          <w:szCs w:val="24"/>
          <w:lang w:eastAsia="ru-RU"/>
        </w:rPr>
      </w:pPr>
    </w:p>
    <w:p w:rsidR="00DD6BD7" w:rsidRDefault="00DD6BD7" w:rsidP="00DD6BD7">
      <w:pPr>
        <w:autoSpaceDN w:val="0"/>
        <w:adjustRightInd w:val="0"/>
        <w:spacing w:before="240"/>
        <w:ind w:firstLine="540"/>
        <w:jc w:val="both"/>
        <w:rPr>
          <w:rFonts w:eastAsiaTheme="minorEastAsia"/>
          <w:sz w:val="24"/>
          <w:szCs w:val="24"/>
          <w:lang w:eastAsia="ru-RU"/>
        </w:rPr>
      </w:pPr>
    </w:p>
    <w:p w:rsidR="00DD6BD7" w:rsidRPr="00866341" w:rsidRDefault="00DD6BD7" w:rsidP="00DD6BD7">
      <w:pPr>
        <w:autoSpaceDN w:val="0"/>
        <w:adjustRightInd w:val="0"/>
        <w:spacing w:before="240"/>
        <w:ind w:firstLine="540"/>
        <w:jc w:val="both"/>
        <w:rPr>
          <w:rFonts w:eastAsiaTheme="minorEastAsia"/>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7329C" w:rsidTr="00192838">
        <w:tc>
          <w:tcPr>
            <w:tcW w:w="4785" w:type="dxa"/>
          </w:tcPr>
          <w:p w:rsidR="00D7329C" w:rsidRDefault="00D7329C" w:rsidP="00D7329C">
            <w:pPr>
              <w:autoSpaceDN w:val="0"/>
              <w:adjustRightInd w:val="0"/>
              <w:jc w:val="center"/>
              <w:rPr>
                <w:rFonts w:eastAsiaTheme="minorEastAsia"/>
                <w:sz w:val="28"/>
                <w:szCs w:val="28"/>
                <w:lang w:eastAsia="ru-RU"/>
              </w:rPr>
            </w:pPr>
          </w:p>
        </w:tc>
        <w:tc>
          <w:tcPr>
            <w:tcW w:w="4785" w:type="dxa"/>
          </w:tcPr>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Приложение №</w:t>
            </w:r>
            <w:r>
              <w:rPr>
                <w:rFonts w:eastAsiaTheme="minorEastAsia"/>
                <w:sz w:val="28"/>
                <w:szCs w:val="28"/>
                <w:lang w:eastAsia="ru-RU"/>
              </w:rPr>
              <w:t>2</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к постановлению администрации </w:t>
            </w:r>
          </w:p>
          <w:p w:rsid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Мари-Турекского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муниципального района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от 29 марта 2024 года № 204</w:t>
            </w:r>
          </w:p>
          <w:p w:rsidR="00D7329C" w:rsidRDefault="00D7329C" w:rsidP="00D7329C">
            <w:pPr>
              <w:autoSpaceDN w:val="0"/>
              <w:adjustRightInd w:val="0"/>
              <w:jc w:val="center"/>
              <w:rPr>
                <w:rFonts w:eastAsiaTheme="minorEastAsia"/>
                <w:sz w:val="28"/>
                <w:szCs w:val="28"/>
                <w:lang w:eastAsia="ru-RU"/>
              </w:rPr>
            </w:pPr>
          </w:p>
        </w:tc>
      </w:tr>
    </w:tbl>
    <w:p w:rsidR="00DD6BD7" w:rsidRDefault="00DD6BD7" w:rsidP="00192838">
      <w:pPr>
        <w:autoSpaceDN w:val="0"/>
        <w:adjustRightInd w:val="0"/>
        <w:ind w:firstLine="539"/>
        <w:jc w:val="both"/>
        <w:rPr>
          <w:rFonts w:eastAsiaTheme="minorEastAsia"/>
          <w:sz w:val="28"/>
          <w:szCs w:val="28"/>
          <w:lang w:eastAsia="ru-RU"/>
        </w:rPr>
      </w:pPr>
    </w:p>
    <w:p w:rsidR="00D7329C" w:rsidRDefault="00D7329C" w:rsidP="00192838">
      <w:pPr>
        <w:autoSpaceDN w:val="0"/>
        <w:adjustRightInd w:val="0"/>
        <w:ind w:firstLine="539"/>
        <w:jc w:val="both"/>
        <w:rPr>
          <w:rFonts w:eastAsiaTheme="minorEastAsia"/>
          <w:sz w:val="28"/>
          <w:szCs w:val="28"/>
          <w:lang w:eastAsia="ru-RU"/>
        </w:rPr>
      </w:pPr>
    </w:p>
    <w:p w:rsidR="00192838" w:rsidRPr="002228FC" w:rsidRDefault="00192838" w:rsidP="00192838">
      <w:pPr>
        <w:autoSpaceDN w:val="0"/>
        <w:adjustRightInd w:val="0"/>
        <w:ind w:firstLine="539"/>
        <w:jc w:val="both"/>
        <w:rPr>
          <w:rFonts w:eastAsiaTheme="minorEastAsia"/>
          <w:sz w:val="28"/>
          <w:szCs w:val="28"/>
          <w:lang w:eastAsia="ru-RU"/>
        </w:rPr>
      </w:pPr>
    </w:p>
    <w:p w:rsidR="00DD6BD7" w:rsidRPr="002228FC" w:rsidRDefault="00DD6BD7" w:rsidP="00DD6BD7">
      <w:pPr>
        <w:autoSpaceDN w:val="0"/>
        <w:adjustRightInd w:val="0"/>
        <w:jc w:val="center"/>
        <w:rPr>
          <w:rFonts w:eastAsiaTheme="minorEastAsia"/>
          <w:sz w:val="28"/>
          <w:szCs w:val="28"/>
          <w:lang w:eastAsia="ru-RU"/>
        </w:rPr>
      </w:pPr>
      <w:r w:rsidRPr="002228FC">
        <w:rPr>
          <w:rFonts w:eastAsiaTheme="minorEastAsia"/>
          <w:sz w:val="28"/>
          <w:szCs w:val="28"/>
          <w:lang w:eastAsia="ru-RU"/>
        </w:rPr>
        <w:t>ОРДЕР</w:t>
      </w:r>
    </w:p>
    <w:p w:rsidR="00DD6BD7" w:rsidRDefault="00DD6BD7" w:rsidP="00DD6BD7">
      <w:pPr>
        <w:autoSpaceDN w:val="0"/>
        <w:adjustRightInd w:val="0"/>
        <w:jc w:val="center"/>
        <w:rPr>
          <w:rFonts w:eastAsiaTheme="minorEastAsia"/>
          <w:sz w:val="28"/>
          <w:szCs w:val="28"/>
          <w:lang w:eastAsia="ru-RU"/>
        </w:rPr>
      </w:pPr>
      <w:r w:rsidRPr="002228FC">
        <w:rPr>
          <w:rFonts w:eastAsiaTheme="minorEastAsia"/>
          <w:sz w:val="28"/>
          <w:szCs w:val="28"/>
          <w:lang w:eastAsia="ru-RU"/>
        </w:rPr>
        <w:t>на занятие жилых и нежилых помещений для</w:t>
      </w:r>
      <w:r w:rsidR="00D7329C">
        <w:rPr>
          <w:rFonts w:eastAsiaTheme="minorEastAsia"/>
          <w:sz w:val="28"/>
          <w:szCs w:val="28"/>
          <w:lang w:eastAsia="ru-RU"/>
        </w:rPr>
        <w:t xml:space="preserve"> </w:t>
      </w:r>
      <w:r w:rsidRPr="002228FC">
        <w:rPr>
          <w:rFonts w:eastAsiaTheme="minorEastAsia"/>
          <w:sz w:val="28"/>
          <w:szCs w:val="28"/>
          <w:lang w:eastAsia="ru-RU"/>
        </w:rPr>
        <w:t>размещения  эвакуируемого населения, прибывающего на территорию</w:t>
      </w:r>
      <w:r w:rsidR="00D7329C">
        <w:rPr>
          <w:rFonts w:eastAsiaTheme="minorEastAsia"/>
          <w:sz w:val="28"/>
          <w:szCs w:val="28"/>
          <w:lang w:eastAsia="ru-RU"/>
        </w:rPr>
        <w:t xml:space="preserve"> </w:t>
      </w:r>
      <w:r>
        <w:rPr>
          <w:rFonts w:eastAsiaTheme="minorEastAsia"/>
          <w:sz w:val="28"/>
          <w:szCs w:val="28"/>
          <w:lang w:eastAsia="ru-RU"/>
        </w:rPr>
        <w:t>_____________поселения</w:t>
      </w:r>
    </w:p>
    <w:p w:rsidR="00DD6BD7" w:rsidRPr="002228FC" w:rsidRDefault="00DD6BD7" w:rsidP="00DD6BD7">
      <w:pPr>
        <w:autoSpaceDN w:val="0"/>
        <w:adjustRightInd w:val="0"/>
        <w:jc w:val="center"/>
        <w:rPr>
          <w:rFonts w:eastAsiaTheme="minorEastAsia"/>
          <w:sz w:val="28"/>
          <w:szCs w:val="28"/>
          <w:lang w:eastAsia="ru-RU"/>
        </w:rPr>
      </w:pPr>
      <w:r w:rsidRPr="002228FC">
        <w:rPr>
          <w:rFonts w:eastAsiaTheme="minorEastAsia"/>
          <w:sz w:val="28"/>
          <w:szCs w:val="28"/>
          <w:lang w:eastAsia="ru-RU"/>
        </w:rPr>
        <w:t xml:space="preserve"> Мари-Турекского муниципального района </w:t>
      </w:r>
    </w:p>
    <w:p w:rsidR="00D7329C" w:rsidRDefault="00D7329C" w:rsidP="00DD6BD7">
      <w:pPr>
        <w:autoSpaceDN w:val="0"/>
        <w:adjustRightInd w:val="0"/>
        <w:spacing w:before="240"/>
        <w:ind w:firstLine="540"/>
        <w:jc w:val="both"/>
        <w:rPr>
          <w:rFonts w:eastAsiaTheme="minorEastAsia"/>
          <w:sz w:val="28"/>
          <w:szCs w:val="28"/>
          <w:lang w:eastAsia="ru-RU"/>
        </w:rPr>
      </w:pPr>
    </w:p>
    <w:p w:rsidR="00DD6BD7" w:rsidRPr="002228FC" w:rsidRDefault="00DD6BD7" w:rsidP="00DD6BD7">
      <w:pPr>
        <w:autoSpaceDN w:val="0"/>
        <w:adjustRightInd w:val="0"/>
        <w:spacing w:before="240"/>
        <w:ind w:firstLine="540"/>
        <w:jc w:val="both"/>
        <w:rPr>
          <w:rFonts w:eastAsiaTheme="minorEastAsia"/>
          <w:sz w:val="28"/>
          <w:szCs w:val="28"/>
          <w:lang w:eastAsia="ru-RU"/>
        </w:rPr>
      </w:pPr>
      <w:r w:rsidRPr="002228FC">
        <w:rPr>
          <w:rFonts w:eastAsiaTheme="minorEastAsia"/>
          <w:sz w:val="28"/>
          <w:szCs w:val="28"/>
          <w:lang w:eastAsia="ru-RU"/>
        </w:rPr>
        <w:t xml:space="preserve">от «___»___________ 20__ года </w:t>
      </w:r>
      <w:r w:rsidR="00D7329C">
        <w:rPr>
          <w:rFonts w:eastAsiaTheme="minorEastAsia"/>
          <w:sz w:val="28"/>
          <w:szCs w:val="28"/>
          <w:lang w:eastAsia="ru-RU"/>
        </w:rPr>
        <w:t xml:space="preserve">                                             </w:t>
      </w:r>
      <w:r w:rsidRPr="002228FC">
        <w:rPr>
          <w:rFonts w:eastAsiaTheme="minorEastAsia"/>
          <w:sz w:val="28"/>
          <w:szCs w:val="28"/>
          <w:lang w:eastAsia="ru-RU"/>
        </w:rPr>
        <w:t>№ _____</w:t>
      </w:r>
    </w:p>
    <w:p w:rsidR="00DD6BD7" w:rsidRPr="002228FC" w:rsidRDefault="00DD6BD7" w:rsidP="00DD6BD7">
      <w:pPr>
        <w:autoSpaceDN w:val="0"/>
        <w:adjustRightInd w:val="0"/>
        <w:ind w:firstLine="540"/>
        <w:jc w:val="both"/>
        <w:rPr>
          <w:rFonts w:eastAsiaTheme="minorEastAsia"/>
          <w:sz w:val="28"/>
          <w:szCs w:val="28"/>
          <w:lang w:eastAsia="ru-RU"/>
        </w:rPr>
      </w:pPr>
    </w:p>
    <w:p w:rsidR="00DD6BD7" w:rsidRPr="002228FC" w:rsidRDefault="00DD6BD7" w:rsidP="00DD6BD7">
      <w:pPr>
        <w:autoSpaceDN w:val="0"/>
        <w:adjustRightInd w:val="0"/>
        <w:ind w:firstLine="540"/>
        <w:jc w:val="both"/>
        <w:rPr>
          <w:rFonts w:eastAsiaTheme="minorEastAsia"/>
          <w:sz w:val="28"/>
          <w:szCs w:val="28"/>
          <w:lang w:eastAsia="ru-RU"/>
        </w:rPr>
      </w:pPr>
      <w:r w:rsidRPr="002228FC">
        <w:rPr>
          <w:rFonts w:eastAsiaTheme="minorEastAsia"/>
          <w:sz w:val="28"/>
          <w:szCs w:val="28"/>
          <w:lang w:eastAsia="ru-RU"/>
        </w:rPr>
        <w:t>На основании протокола</w:t>
      </w:r>
      <w:r>
        <w:rPr>
          <w:rFonts w:eastAsiaTheme="minorEastAsia"/>
          <w:sz w:val="28"/>
          <w:szCs w:val="28"/>
          <w:lang w:eastAsia="ru-RU"/>
        </w:rPr>
        <w:t xml:space="preserve"> эвакуационной комиссии </w:t>
      </w:r>
      <w:r w:rsidRPr="002228FC">
        <w:rPr>
          <w:rFonts w:eastAsiaTheme="minorEastAsia"/>
          <w:sz w:val="28"/>
          <w:szCs w:val="28"/>
          <w:lang w:eastAsia="ru-RU"/>
        </w:rPr>
        <w:t>администрации Мари-Турекского муниципального района от «____»___________20__ года №_____, выделить _________________________________________________</w:t>
      </w:r>
    </w:p>
    <w:p w:rsidR="00DD6BD7" w:rsidRPr="002228FC" w:rsidRDefault="00D7329C" w:rsidP="00DD6BD7">
      <w:pPr>
        <w:autoSpaceDN w:val="0"/>
        <w:adjustRightInd w:val="0"/>
        <w:ind w:firstLine="539"/>
        <w:jc w:val="both"/>
        <w:rPr>
          <w:rFonts w:eastAsiaTheme="minorEastAsia"/>
          <w:sz w:val="24"/>
          <w:szCs w:val="24"/>
          <w:lang w:eastAsia="ru-RU"/>
        </w:rPr>
      </w:pPr>
      <w:r>
        <w:rPr>
          <w:rFonts w:eastAsiaTheme="minorEastAsia"/>
          <w:sz w:val="24"/>
          <w:szCs w:val="24"/>
          <w:lang w:eastAsia="ru-RU"/>
        </w:rPr>
        <w:t xml:space="preserve">                            </w:t>
      </w:r>
      <w:r w:rsidR="00DD6BD7" w:rsidRPr="002228FC">
        <w:rPr>
          <w:rFonts w:eastAsiaTheme="minorEastAsia"/>
          <w:sz w:val="24"/>
          <w:szCs w:val="24"/>
          <w:lang w:eastAsia="ru-RU"/>
        </w:rPr>
        <w:t>(наименование организации, муниципального образования)</w:t>
      </w:r>
    </w:p>
    <w:p w:rsidR="00DD6BD7" w:rsidRPr="002228FC" w:rsidRDefault="00DD6BD7" w:rsidP="00DD6BD7">
      <w:pPr>
        <w:autoSpaceDN w:val="0"/>
        <w:adjustRightInd w:val="0"/>
        <w:spacing w:before="240"/>
        <w:ind w:firstLine="540"/>
        <w:jc w:val="both"/>
        <w:rPr>
          <w:rFonts w:eastAsiaTheme="minorEastAsia"/>
          <w:sz w:val="28"/>
          <w:szCs w:val="28"/>
          <w:lang w:eastAsia="ru-RU"/>
        </w:rPr>
      </w:pPr>
      <w:r w:rsidRPr="002228FC">
        <w:rPr>
          <w:rFonts w:eastAsiaTheme="minorEastAsia"/>
          <w:sz w:val="28"/>
          <w:szCs w:val="28"/>
          <w:lang w:eastAsia="ru-RU"/>
        </w:rPr>
        <w:t>для размещения:__________рабочих и служащих и</w:t>
      </w:r>
      <w:r>
        <w:rPr>
          <w:rFonts w:eastAsiaTheme="minorEastAsia"/>
          <w:sz w:val="28"/>
          <w:szCs w:val="28"/>
          <w:lang w:eastAsia="ru-RU"/>
        </w:rPr>
        <w:t xml:space="preserve">_____ </w:t>
      </w:r>
      <w:r w:rsidRPr="002228FC">
        <w:rPr>
          <w:rFonts w:eastAsiaTheme="minorEastAsia"/>
          <w:sz w:val="28"/>
          <w:szCs w:val="28"/>
          <w:lang w:eastAsia="ru-RU"/>
        </w:rPr>
        <w:t>членов их семей,____</w:t>
      </w:r>
      <w:r w:rsidR="00D7329C">
        <w:rPr>
          <w:rFonts w:eastAsiaTheme="minorEastAsia"/>
          <w:sz w:val="28"/>
          <w:szCs w:val="28"/>
          <w:lang w:eastAsia="ru-RU"/>
        </w:rPr>
        <w:t xml:space="preserve"> </w:t>
      </w:r>
      <w:r w:rsidRPr="002228FC">
        <w:rPr>
          <w:rFonts w:eastAsiaTheme="minorEastAsia"/>
          <w:sz w:val="28"/>
          <w:szCs w:val="28"/>
          <w:lang w:eastAsia="ru-RU"/>
        </w:rPr>
        <w:t>нетрудоспособного, не занятого в производственной сфере населения, в населенном пункте</w:t>
      </w:r>
      <w:r w:rsidR="00D7329C">
        <w:rPr>
          <w:rFonts w:eastAsiaTheme="minorEastAsia"/>
          <w:sz w:val="28"/>
          <w:szCs w:val="28"/>
          <w:lang w:eastAsia="ru-RU"/>
        </w:rPr>
        <w:t xml:space="preserve"> ___</w:t>
      </w:r>
      <w:r w:rsidRPr="002228FC">
        <w:rPr>
          <w:rFonts w:eastAsiaTheme="minorEastAsia"/>
          <w:sz w:val="28"/>
          <w:szCs w:val="28"/>
          <w:lang w:eastAsia="ru-RU"/>
        </w:rPr>
        <w:t>_______________, путем подселения к местным жителям, по списку согласно приложени</w:t>
      </w:r>
      <w:r>
        <w:rPr>
          <w:rFonts w:eastAsiaTheme="minorEastAsia"/>
          <w:sz w:val="28"/>
          <w:szCs w:val="28"/>
          <w:lang w:eastAsia="ru-RU"/>
        </w:rPr>
        <w:t>я</w:t>
      </w:r>
      <w:r w:rsidRPr="002228FC">
        <w:rPr>
          <w:rFonts w:eastAsiaTheme="minorEastAsia"/>
          <w:sz w:val="28"/>
          <w:szCs w:val="28"/>
          <w:lang w:eastAsia="ru-RU"/>
        </w:rPr>
        <w:t xml:space="preserve"> к ордеру. </w:t>
      </w:r>
    </w:p>
    <w:p w:rsidR="00DD6BD7" w:rsidRPr="002228FC" w:rsidRDefault="00DD6BD7" w:rsidP="00DD6BD7">
      <w:pPr>
        <w:autoSpaceDN w:val="0"/>
        <w:adjustRightInd w:val="0"/>
        <w:spacing w:before="240"/>
        <w:ind w:firstLine="540"/>
        <w:jc w:val="both"/>
        <w:rPr>
          <w:rFonts w:eastAsiaTheme="minorEastAsia"/>
          <w:sz w:val="28"/>
          <w:szCs w:val="28"/>
          <w:lang w:eastAsia="ru-RU"/>
        </w:rPr>
      </w:pPr>
      <w:r w:rsidRPr="002228FC">
        <w:rPr>
          <w:rFonts w:eastAsiaTheme="minorEastAsia"/>
          <w:sz w:val="28"/>
          <w:szCs w:val="28"/>
          <w:lang w:eastAsia="ru-RU"/>
        </w:rPr>
        <w:t>Ордер подлежит подтверждению через 5 лет с момента выписки.</w:t>
      </w:r>
    </w:p>
    <w:p w:rsidR="00DD6BD7" w:rsidRPr="002228FC" w:rsidRDefault="00DD6BD7" w:rsidP="00DD6BD7">
      <w:pPr>
        <w:autoSpaceDN w:val="0"/>
        <w:adjustRightInd w:val="0"/>
        <w:spacing w:before="240"/>
        <w:ind w:firstLine="540"/>
        <w:jc w:val="both"/>
        <w:rPr>
          <w:rFonts w:eastAsiaTheme="minorEastAsia"/>
          <w:sz w:val="28"/>
          <w:szCs w:val="28"/>
          <w:lang w:eastAsia="ru-RU"/>
        </w:rPr>
      </w:pPr>
      <w:r w:rsidRPr="002228FC">
        <w:rPr>
          <w:rFonts w:eastAsiaTheme="minorEastAsia"/>
          <w:sz w:val="28"/>
          <w:szCs w:val="28"/>
          <w:lang w:eastAsia="ru-RU"/>
        </w:rPr>
        <w:t>Настоящий ордер является документом, дающим право на занятие помещений в период проведения эвакуационных мероприятий.</w:t>
      </w:r>
    </w:p>
    <w:p w:rsidR="00DD6BD7" w:rsidRPr="002228FC" w:rsidRDefault="00DD6BD7" w:rsidP="00DD6BD7">
      <w:pPr>
        <w:autoSpaceDN w:val="0"/>
        <w:adjustRightInd w:val="0"/>
        <w:ind w:firstLine="540"/>
        <w:jc w:val="both"/>
        <w:rPr>
          <w:rFonts w:eastAsiaTheme="minorEastAsia"/>
          <w:sz w:val="28"/>
          <w:szCs w:val="28"/>
          <w:lang w:eastAsia="ru-RU"/>
        </w:rPr>
      </w:pPr>
    </w:p>
    <w:p w:rsidR="00DD6BD7" w:rsidRDefault="00DD6BD7" w:rsidP="00DD6BD7">
      <w:pPr>
        <w:autoSpaceDN w:val="0"/>
        <w:adjustRightInd w:val="0"/>
        <w:ind w:firstLine="540"/>
        <w:jc w:val="both"/>
        <w:rPr>
          <w:rFonts w:eastAsiaTheme="minorEastAsia"/>
          <w:sz w:val="28"/>
          <w:szCs w:val="28"/>
          <w:lang w:eastAsia="ru-RU"/>
        </w:rPr>
      </w:pPr>
    </w:p>
    <w:p w:rsidR="00D7329C" w:rsidRPr="002228FC" w:rsidRDefault="00D7329C" w:rsidP="00DD6BD7">
      <w:pPr>
        <w:autoSpaceDN w:val="0"/>
        <w:adjustRightInd w:val="0"/>
        <w:ind w:firstLine="540"/>
        <w:jc w:val="both"/>
        <w:rPr>
          <w:rFonts w:eastAsiaTheme="minorEastAsia"/>
          <w:sz w:val="28"/>
          <w:szCs w:val="28"/>
          <w:lang w:eastAsia="ru-RU"/>
        </w:rPr>
      </w:pPr>
    </w:p>
    <w:p w:rsidR="00DD6BD7" w:rsidRPr="002228FC" w:rsidRDefault="00DD6BD7" w:rsidP="00DD6BD7">
      <w:pPr>
        <w:autoSpaceDN w:val="0"/>
        <w:adjustRightInd w:val="0"/>
        <w:ind w:firstLine="540"/>
        <w:jc w:val="both"/>
        <w:rPr>
          <w:rFonts w:eastAsiaTheme="minorEastAsia"/>
          <w:sz w:val="28"/>
          <w:szCs w:val="28"/>
          <w:lang w:eastAsia="ru-RU"/>
        </w:rPr>
      </w:pPr>
      <w:r w:rsidRPr="002228FC">
        <w:rPr>
          <w:rFonts w:eastAsiaTheme="minorEastAsia"/>
          <w:sz w:val="28"/>
          <w:szCs w:val="28"/>
          <w:lang w:eastAsia="ru-RU"/>
        </w:rPr>
        <w:t>Глава поселения ___________</w:t>
      </w:r>
    </w:p>
    <w:p w:rsidR="00DD6BD7" w:rsidRPr="002228FC" w:rsidRDefault="00DD6BD7" w:rsidP="00DD6BD7">
      <w:pPr>
        <w:autoSpaceDN w:val="0"/>
        <w:adjustRightInd w:val="0"/>
        <w:ind w:firstLine="540"/>
        <w:jc w:val="both"/>
        <w:rPr>
          <w:rFonts w:eastAsiaTheme="minorEastAsia"/>
          <w:sz w:val="28"/>
          <w:szCs w:val="28"/>
          <w:lang w:eastAsia="ru-RU"/>
        </w:rPr>
      </w:pPr>
    </w:p>
    <w:p w:rsidR="00192838" w:rsidRDefault="00D7329C" w:rsidP="00D7329C">
      <w:pPr>
        <w:pStyle w:val="afffffe"/>
        <w:ind w:left="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«____»____________20__г.  </w:t>
      </w:r>
    </w:p>
    <w:p w:rsidR="00D7329C" w:rsidRPr="00192838" w:rsidRDefault="00D7329C" w:rsidP="00D7329C">
      <w:pPr>
        <w:pStyle w:val="afffffe"/>
        <w:ind w:left="567"/>
        <w:jc w:val="both"/>
        <w:rPr>
          <w:rFonts w:ascii="Times New Roman" w:eastAsia="MS Mincho" w:hAnsi="Times New Roman" w:cs="Times New Roman"/>
          <w:sz w:val="26"/>
          <w:szCs w:val="26"/>
        </w:rPr>
      </w:pPr>
      <w:r w:rsidRPr="00192838">
        <w:rPr>
          <w:rFonts w:ascii="Times New Roman" w:eastAsia="MS Mincho" w:hAnsi="Times New Roman" w:cs="Times New Roman"/>
          <w:sz w:val="26"/>
          <w:szCs w:val="26"/>
        </w:rPr>
        <w:t xml:space="preserve">                  М.П.</w:t>
      </w:r>
    </w:p>
    <w:p w:rsidR="00D7329C" w:rsidRDefault="00D7329C" w:rsidP="00D7329C">
      <w:pPr>
        <w:pStyle w:val="afffffe"/>
        <w:ind w:left="567"/>
        <w:jc w:val="both"/>
        <w:rPr>
          <w:rFonts w:ascii="Times New Roman" w:eastAsia="MS Mincho" w:hAnsi="Times New Roman" w:cs="Times New Roman"/>
          <w:sz w:val="28"/>
          <w:szCs w:val="28"/>
        </w:rPr>
      </w:pPr>
    </w:p>
    <w:p w:rsidR="00D7329C" w:rsidRDefault="00D7329C" w:rsidP="00D7329C">
      <w:pPr>
        <w:pStyle w:val="afffffe"/>
        <w:ind w:left="567"/>
        <w:jc w:val="both"/>
        <w:rPr>
          <w:rFonts w:ascii="Times New Roman" w:eastAsia="MS Mincho" w:hAnsi="Times New Roman" w:cs="Times New Roman"/>
          <w:sz w:val="28"/>
          <w:szCs w:val="28"/>
        </w:rPr>
      </w:pPr>
    </w:p>
    <w:p w:rsidR="00D7329C" w:rsidRDefault="00D7329C" w:rsidP="00D7329C">
      <w:pPr>
        <w:pStyle w:val="afffffe"/>
        <w:ind w:left="567"/>
        <w:jc w:val="both"/>
        <w:rPr>
          <w:rFonts w:ascii="Times New Roman" w:eastAsia="MS Mincho" w:hAnsi="Times New Roman" w:cs="Times New Roman"/>
          <w:sz w:val="28"/>
          <w:szCs w:val="28"/>
        </w:rPr>
      </w:pPr>
      <w:r>
        <w:rPr>
          <w:rFonts w:ascii="Times New Roman" w:eastAsia="MS Mincho" w:hAnsi="Times New Roman" w:cs="Times New Roman"/>
          <w:sz w:val="28"/>
          <w:szCs w:val="28"/>
        </w:rPr>
        <w:t>Ордер №______ получил _______________________________________</w:t>
      </w:r>
    </w:p>
    <w:p w:rsidR="00D7329C" w:rsidRPr="000C0562" w:rsidRDefault="00D7329C" w:rsidP="00D7329C">
      <w:pPr>
        <w:pStyle w:val="afffffe"/>
        <w:ind w:left="567"/>
        <w:jc w:val="both"/>
        <w:rPr>
          <w:rFonts w:ascii="Times New Roman" w:eastAsia="MS Mincho" w:hAnsi="Times New Roman" w:cs="Times New Roman"/>
          <w:sz w:val="16"/>
          <w:szCs w:val="16"/>
        </w:rPr>
      </w:pPr>
      <w:r>
        <w:rPr>
          <w:rFonts w:ascii="Times New Roman" w:eastAsia="MS Mincho" w:hAnsi="Times New Roman" w:cs="Times New Roman"/>
          <w:sz w:val="28"/>
          <w:szCs w:val="28"/>
        </w:rPr>
        <w:t xml:space="preserve">                                                                   </w:t>
      </w:r>
      <w:r w:rsidRPr="000C0562">
        <w:rPr>
          <w:rFonts w:ascii="Times New Roman" w:eastAsia="MS Mincho" w:hAnsi="Times New Roman" w:cs="Times New Roman"/>
          <w:sz w:val="16"/>
          <w:szCs w:val="16"/>
        </w:rPr>
        <w:t>(подпись,</w:t>
      </w:r>
      <w:r>
        <w:rPr>
          <w:rFonts w:ascii="Times New Roman" w:eastAsia="MS Mincho" w:hAnsi="Times New Roman" w:cs="Times New Roman"/>
          <w:sz w:val="16"/>
          <w:szCs w:val="16"/>
        </w:rPr>
        <w:t xml:space="preserve"> </w:t>
      </w:r>
      <w:r w:rsidRPr="000C0562">
        <w:rPr>
          <w:rFonts w:ascii="Times New Roman" w:eastAsia="MS Mincho" w:hAnsi="Times New Roman" w:cs="Times New Roman"/>
          <w:sz w:val="16"/>
          <w:szCs w:val="16"/>
        </w:rPr>
        <w:t>инициалы,</w:t>
      </w:r>
      <w:r>
        <w:rPr>
          <w:rFonts w:ascii="Times New Roman" w:eastAsia="MS Mincho" w:hAnsi="Times New Roman" w:cs="Times New Roman"/>
          <w:sz w:val="16"/>
          <w:szCs w:val="16"/>
        </w:rPr>
        <w:t xml:space="preserve"> </w:t>
      </w:r>
      <w:r w:rsidRPr="000C0562">
        <w:rPr>
          <w:rFonts w:ascii="Times New Roman" w:eastAsia="MS Mincho" w:hAnsi="Times New Roman" w:cs="Times New Roman"/>
          <w:sz w:val="16"/>
          <w:szCs w:val="16"/>
        </w:rPr>
        <w:t>фамилия)</w:t>
      </w:r>
    </w:p>
    <w:p w:rsidR="00D7329C" w:rsidRDefault="00D7329C" w:rsidP="00D7329C">
      <w:pPr>
        <w:pStyle w:val="afffffe"/>
        <w:ind w:left="709" w:hanging="142"/>
        <w:jc w:val="both"/>
        <w:rPr>
          <w:rFonts w:ascii="Times New Roman" w:eastAsia="MS Mincho" w:hAnsi="Times New Roman" w:cs="Times New Roman"/>
          <w:sz w:val="28"/>
          <w:szCs w:val="28"/>
        </w:rPr>
      </w:pPr>
    </w:p>
    <w:p w:rsidR="00D7329C" w:rsidRDefault="00D7329C" w:rsidP="00D7329C">
      <w:pPr>
        <w:pStyle w:val="afffffe"/>
        <w:ind w:left="709" w:hanging="142"/>
        <w:jc w:val="both"/>
        <w:rPr>
          <w:rFonts w:ascii="Times New Roman" w:eastAsia="MS Mincho" w:hAnsi="Times New Roman" w:cs="Times New Roman"/>
          <w:sz w:val="28"/>
          <w:szCs w:val="28"/>
        </w:rPr>
      </w:pPr>
      <w:r>
        <w:rPr>
          <w:rFonts w:ascii="Times New Roman" w:eastAsia="MS Mincho" w:hAnsi="Times New Roman" w:cs="Times New Roman"/>
          <w:sz w:val="28"/>
          <w:szCs w:val="28"/>
        </w:rPr>
        <w:t>«___»____________20___г.</w:t>
      </w:r>
    </w:p>
    <w:p w:rsidR="00DD6BD7" w:rsidRDefault="00DD6BD7" w:rsidP="00DD6BD7">
      <w:pPr>
        <w:autoSpaceDN w:val="0"/>
        <w:adjustRightInd w:val="0"/>
        <w:ind w:firstLine="540"/>
        <w:jc w:val="both"/>
        <w:rPr>
          <w:rFonts w:eastAsiaTheme="minorEastAsia"/>
          <w:sz w:val="28"/>
          <w:szCs w:val="28"/>
          <w:lang w:eastAsia="ru-RU"/>
        </w:rPr>
      </w:pPr>
    </w:p>
    <w:p w:rsidR="00DD6BD7" w:rsidRDefault="00DD6BD7" w:rsidP="00DD6BD7">
      <w:pPr>
        <w:autoSpaceDN w:val="0"/>
        <w:adjustRightInd w:val="0"/>
        <w:ind w:firstLine="540"/>
        <w:jc w:val="both"/>
        <w:rPr>
          <w:rFonts w:eastAsiaTheme="minorEastAsia"/>
          <w:sz w:val="28"/>
          <w:szCs w:val="28"/>
          <w:lang w:eastAsia="ru-RU"/>
        </w:rPr>
        <w:sectPr w:rsidR="00DD6BD7" w:rsidSect="00D7329C">
          <w:pgSz w:w="11906" w:h="16838"/>
          <w:pgMar w:top="1134" w:right="851" w:bottom="1134" w:left="1701" w:header="709" w:footer="709" w:gutter="0"/>
          <w:cols w:space="708"/>
          <w:docGrid w:linePitch="360"/>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4561"/>
        <w:gridCol w:w="5728"/>
      </w:tblGrid>
      <w:tr w:rsidR="00D7329C" w:rsidTr="00192838">
        <w:tc>
          <w:tcPr>
            <w:tcW w:w="4561" w:type="dxa"/>
          </w:tcPr>
          <w:p w:rsidR="00D7329C" w:rsidRDefault="00D7329C" w:rsidP="00DD6BD7">
            <w:pPr>
              <w:autoSpaceDN w:val="0"/>
              <w:adjustRightInd w:val="0"/>
              <w:jc w:val="both"/>
              <w:rPr>
                <w:rFonts w:eastAsiaTheme="minorEastAsia"/>
                <w:sz w:val="24"/>
                <w:szCs w:val="24"/>
                <w:lang w:eastAsia="ru-RU"/>
              </w:rPr>
            </w:pPr>
          </w:p>
        </w:tc>
        <w:tc>
          <w:tcPr>
            <w:tcW w:w="4561" w:type="dxa"/>
          </w:tcPr>
          <w:p w:rsidR="00D7329C" w:rsidRDefault="00D7329C" w:rsidP="00DD6BD7">
            <w:pPr>
              <w:autoSpaceDN w:val="0"/>
              <w:adjustRightInd w:val="0"/>
              <w:jc w:val="both"/>
              <w:rPr>
                <w:rFonts w:eastAsiaTheme="minorEastAsia"/>
                <w:sz w:val="24"/>
                <w:szCs w:val="24"/>
                <w:lang w:eastAsia="ru-RU"/>
              </w:rPr>
            </w:pPr>
          </w:p>
        </w:tc>
        <w:tc>
          <w:tcPr>
            <w:tcW w:w="5728" w:type="dxa"/>
          </w:tcPr>
          <w:p w:rsidR="00192838" w:rsidRDefault="00192838" w:rsidP="00192838">
            <w:pPr>
              <w:autoSpaceDN w:val="0"/>
              <w:adjustRightInd w:val="0"/>
              <w:jc w:val="center"/>
              <w:rPr>
                <w:rFonts w:eastAsiaTheme="minorEastAsia"/>
                <w:sz w:val="24"/>
                <w:szCs w:val="24"/>
                <w:lang w:eastAsia="ru-RU"/>
              </w:rPr>
            </w:pPr>
            <w:r>
              <w:rPr>
                <w:rFonts w:eastAsiaTheme="minorEastAsia"/>
                <w:sz w:val="24"/>
                <w:szCs w:val="24"/>
                <w:lang w:eastAsia="ru-RU"/>
              </w:rPr>
              <w:t>ПР</w:t>
            </w:r>
            <w:bookmarkStart w:id="1" w:name="_GoBack"/>
            <w:bookmarkEnd w:id="1"/>
            <w:r>
              <w:rPr>
                <w:rFonts w:eastAsiaTheme="minorEastAsia"/>
                <w:sz w:val="24"/>
                <w:szCs w:val="24"/>
                <w:lang w:eastAsia="ru-RU"/>
              </w:rPr>
              <w:t>ИЛОЖЕНИЕ</w:t>
            </w:r>
          </w:p>
          <w:p w:rsidR="00192838" w:rsidRDefault="00192838" w:rsidP="00192838">
            <w:pPr>
              <w:autoSpaceDN w:val="0"/>
              <w:adjustRightInd w:val="0"/>
              <w:jc w:val="center"/>
              <w:rPr>
                <w:rFonts w:eastAsiaTheme="minorEastAsia"/>
                <w:sz w:val="24"/>
                <w:szCs w:val="24"/>
                <w:lang w:eastAsia="ru-RU"/>
              </w:rPr>
            </w:pPr>
            <w:r>
              <w:rPr>
                <w:rFonts w:eastAsiaTheme="minorEastAsia"/>
                <w:sz w:val="24"/>
                <w:szCs w:val="24"/>
                <w:lang w:eastAsia="ru-RU"/>
              </w:rPr>
              <w:t xml:space="preserve">к Ордеру № ____ </w:t>
            </w:r>
          </w:p>
          <w:p w:rsidR="00D7329C" w:rsidRDefault="00192838" w:rsidP="00192838">
            <w:pPr>
              <w:autoSpaceDN w:val="0"/>
              <w:adjustRightInd w:val="0"/>
              <w:jc w:val="center"/>
              <w:rPr>
                <w:rFonts w:eastAsiaTheme="minorEastAsia"/>
                <w:sz w:val="24"/>
                <w:szCs w:val="24"/>
                <w:lang w:eastAsia="ru-RU"/>
              </w:rPr>
            </w:pPr>
            <w:r>
              <w:rPr>
                <w:rFonts w:eastAsiaTheme="minorEastAsia"/>
                <w:sz w:val="24"/>
                <w:szCs w:val="24"/>
                <w:lang w:eastAsia="ru-RU"/>
              </w:rPr>
              <w:t>от «____» _______ 20__ г.</w:t>
            </w:r>
          </w:p>
        </w:tc>
      </w:tr>
    </w:tbl>
    <w:p w:rsidR="00DD6BD7" w:rsidRDefault="00DD6BD7" w:rsidP="00DD6BD7">
      <w:pPr>
        <w:autoSpaceDN w:val="0"/>
        <w:adjustRightInd w:val="0"/>
        <w:ind w:firstLine="540"/>
        <w:jc w:val="both"/>
        <w:rPr>
          <w:rFonts w:eastAsiaTheme="minorEastAsia"/>
          <w:sz w:val="24"/>
          <w:szCs w:val="24"/>
          <w:lang w:eastAsia="ru-RU"/>
        </w:rPr>
      </w:pPr>
    </w:p>
    <w:p w:rsidR="00192838" w:rsidRDefault="00192838" w:rsidP="00DD6BD7">
      <w:pPr>
        <w:autoSpaceDN w:val="0"/>
        <w:adjustRightInd w:val="0"/>
        <w:ind w:firstLine="540"/>
        <w:jc w:val="both"/>
        <w:rPr>
          <w:rFonts w:eastAsiaTheme="minorEastAsia"/>
          <w:sz w:val="24"/>
          <w:szCs w:val="24"/>
          <w:lang w:eastAsia="ru-RU"/>
        </w:rPr>
      </w:pPr>
    </w:p>
    <w:p w:rsidR="00192838" w:rsidRDefault="00192838" w:rsidP="00DD6BD7">
      <w:pPr>
        <w:autoSpaceDN w:val="0"/>
        <w:adjustRightInd w:val="0"/>
        <w:ind w:firstLine="540"/>
        <w:jc w:val="both"/>
        <w:rPr>
          <w:rFonts w:eastAsiaTheme="minorEastAsia"/>
          <w:sz w:val="24"/>
          <w:szCs w:val="24"/>
          <w:lang w:eastAsia="ru-RU"/>
        </w:rPr>
      </w:pPr>
    </w:p>
    <w:tbl>
      <w:tblPr>
        <w:tblStyle w:val="ac"/>
        <w:tblW w:w="14850" w:type="dxa"/>
        <w:tblLayout w:type="fixed"/>
        <w:tblLook w:val="04A0"/>
      </w:tblPr>
      <w:tblGrid>
        <w:gridCol w:w="675"/>
        <w:gridCol w:w="1843"/>
        <w:gridCol w:w="1701"/>
        <w:gridCol w:w="1134"/>
        <w:gridCol w:w="1985"/>
        <w:gridCol w:w="1842"/>
        <w:gridCol w:w="2410"/>
        <w:gridCol w:w="1701"/>
        <w:gridCol w:w="1559"/>
      </w:tblGrid>
      <w:tr w:rsidR="00DD6BD7" w:rsidRPr="00CD5E18" w:rsidTr="00192838">
        <w:tc>
          <w:tcPr>
            <w:tcW w:w="675" w:type="dxa"/>
          </w:tcPr>
          <w:p w:rsidR="00DD6BD7" w:rsidRPr="00192838" w:rsidRDefault="00192838" w:rsidP="00192838">
            <w:pPr>
              <w:autoSpaceDN w:val="0"/>
              <w:adjustRightInd w:val="0"/>
              <w:ind w:firstLine="540"/>
              <w:jc w:val="center"/>
              <w:rPr>
                <w:b/>
                <w:sz w:val="24"/>
                <w:szCs w:val="24"/>
              </w:rPr>
            </w:pPr>
            <w:r w:rsidRPr="00192838">
              <w:rPr>
                <w:b/>
                <w:sz w:val="24"/>
                <w:szCs w:val="24"/>
              </w:rPr>
              <w:t>П№ п</w:t>
            </w:r>
            <w:r w:rsidR="00DD6BD7" w:rsidRPr="00192838">
              <w:rPr>
                <w:b/>
                <w:sz w:val="24"/>
                <w:szCs w:val="24"/>
              </w:rPr>
              <w:t>/п</w:t>
            </w:r>
          </w:p>
        </w:tc>
        <w:tc>
          <w:tcPr>
            <w:tcW w:w="1843" w:type="dxa"/>
          </w:tcPr>
          <w:p w:rsidR="00DD6BD7" w:rsidRPr="00192838" w:rsidRDefault="00DD6BD7" w:rsidP="00192838">
            <w:pPr>
              <w:autoSpaceDN w:val="0"/>
              <w:adjustRightInd w:val="0"/>
              <w:jc w:val="center"/>
              <w:rPr>
                <w:b/>
                <w:sz w:val="24"/>
                <w:szCs w:val="24"/>
              </w:rPr>
            </w:pPr>
            <w:r w:rsidRPr="00192838">
              <w:rPr>
                <w:b/>
                <w:sz w:val="24"/>
                <w:szCs w:val="24"/>
              </w:rPr>
              <w:t>Адрес домовладения, Ф.И.О.</w:t>
            </w:r>
          </w:p>
          <w:p w:rsidR="00DD6BD7" w:rsidRPr="00192838" w:rsidRDefault="00DD6BD7" w:rsidP="00192838">
            <w:pPr>
              <w:autoSpaceDN w:val="0"/>
              <w:adjustRightInd w:val="0"/>
              <w:jc w:val="center"/>
              <w:rPr>
                <w:b/>
                <w:sz w:val="24"/>
                <w:szCs w:val="24"/>
              </w:rPr>
            </w:pPr>
          </w:p>
        </w:tc>
        <w:tc>
          <w:tcPr>
            <w:tcW w:w="1701" w:type="dxa"/>
          </w:tcPr>
          <w:p w:rsidR="00DD6BD7" w:rsidRPr="00192838" w:rsidRDefault="00DD6BD7" w:rsidP="00192838">
            <w:pPr>
              <w:autoSpaceDN w:val="0"/>
              <w:adjustRightInd w:val="0"/>
              <w:jc w:val="center"/>
              <w:rPr>
                <w:b/>
                <w:sz w:val="24"/>
                <w:szCs w:val="24"/>
              </w:rPr>
            </w:pPr>
            <w:r w:rsidRPr="00192838">
              <w:rPr>
                <w:b/>
                <w:sz w:val="24"/>
                <w:szCs w:val="24"/>
              </w:rPr>
              <w:t>Жилая площадь</w:t>
            </w:r>
          </w:p>
        </w:tc>
        <w:tc>
          <w:tcPr>
            <w:tcW w:w="1134" w:type="dxa"/>
          </w:tcPr>
          <w:p w:rsidR="00DD6BD7" w:rsidRPr="00192838" w:rsidRDefault="00DD6BD7" w:rsidP="00192838">
            <w:pPr>
              <w:autoSpaceDN w:val="0"/>
              <w:adjustRightInd w:val="0"/>
              <w:jc w:val="center"/>
              <w:rPr>
                <w:b/>
                <w:sz w:val="24"/>
                <w:szCs w:val="24"/>
              </w:rPr>
            </w:pPr>
            <w:r w:rsidRPr="00192838">
              <w:rPr>
                <w:b/>
                <w:sz w:val="24"/>
                <w:szCs w:val="24"/>
              </w:rPr>
              <w:t>Кол-во комнат</w:t>
            </w:r>
          </w:p>
        </w:tc>
        <w:tc>
          <w:tcPr>
            <w:tcW w:w="1985" w:type="dxa"/>
          </w:tcPr>
          <w:p w:rsidR="00DD6BD7" w:rsidRPr="00192838" w:rsidRDefault="00DD6BD7" w:rsidP="00192838">
            <w:pPr>
              <w:autoSpaceDN w:val="0"/>
              <w:adjustRightInd w:val="0"/>
              <w:jc w:val="center"/>
              <w:rPr>
                <w:b/>
                <w:sz w:val="24"/>
                <w:szCs w:val="24"/>
              </w:rPr>
            </w:pPr>
            <w:r w:rsidRPr="00192838">
              <w:rPr>
                <w:b/>
                <w:sz w:val="24"/>
                <w:szCs w:val="24"/>
              </w:rPr>
              <w:t>Кол-во</w:t>
            </w:r>
          </w:p>
          <w:p w:rsidR="00DD6BD7" w:rsidRPr="00192838" w:rsidRDefault="00DD6BD7" w:rsidP="00192838">
            <w:pPr>
              <w:autoSpaceDN w:val="0"/>
              <w:adjustRightInd w:val="0"/>
              <w:jc w:val="center"/>
              <w:rPr>
                <w:b/>
                <w:sz w:val="24"/>
                <w:szCs w:val="24"/>
              </w:rPr>
            </w:pPr>
            <w:r w:rsidRPr="00192838">
              <w:rPr>
                <w:b/>
                <w:sz w:val="24"/>
                <w:szCs w:val="24"/>
              </w:rPr>
              <w:t xml:space="preserve">проживающих, </w:t>
            </w:r>
            <w:r w:rsidR="00192838" w:rsidRPr="00192838">
              <w:rPr>
                <w:b/>
                <w:sz w:val="24"/>
                <w:szCs w:val="24"/>
              </w:rPr>
              <w:t>(</w:t>
            </w:r>
            <w:r w:rsidRPr="00192838">
              <w:rPr>
                <w:b/>
                <w:sz w:val="24"/>
                <w:szCs w:val="24"/>
              </w:rPr>
              <w:t>чел.</w:t>
            </w:r>
            <w:r w:rsidR="00192838" w:rsidRPr="00192838">
              <w:rPr>
                <w:b/>
                <w:sz w:val="24"/>
                <w:szCs w:val="24"/>
              </w:rPr>
              <w:t>)</w:t>
            </w:r>
          </w:p>
          <w:p w:rsidR="00DD6BD7" w:rsidRPr="00192838" w:rsidRDefault="00DD6BD7" w:rsidP="00192838">
            <w:pPr>
              <w:autoSpaceDN w:val="0"/>
              <w:adjustRightInd w:val="0"/>
              <w:jc w:val="center"/>
              <w:rPr>
                <w:b/>
                <w:sz w:val="24"/>
                <w:szCs w:val="24"/>
              </w:rPr>
            </w:pPr>
          </w:p>
        </w:tc>
        <w:tc>
          <w:tcPr>
            <w:tcW w:w="1842" w:type="dxa"/>
          </w:tcPr>
          <w:p w:rsidR="00DD6BD7" w:rsidRPr="00192838" w:rsidRDefault="00DD6BD7" w:rsidP="00192838">
            <w:pPr>
              <w:autoSpaceDN w:val="0"/>
              <w:adjustRightInd w:val="0"/>
              <w:jc w:val="center"/>
              <w:rPr>
                <w:b/>
                <w:sz w:val="24"/>
                <w:szCs w:val="24"/>
              </w:rPr>
            </w:pPr>
            <w:r w:rsidRPr="00192838">
              <w:rPr>
                <w:b/>
                <w:sz w:val="24"/>
                <w:szCs w:val="24"/>
              </w:rPr>
              <w:t>Кол-во подселяемых,</w:t>
            </w:r>
          </w:p>
          <w:p w:rsidR="00DD6BD7" w:rsidRPr="00192838" w:rsidRDefault="00192838" w:rsidP="00192838">
            <w:pPr>
              <w:autoSpaceDN w:val="0"/>
              <w:adjustRightInd w:val="0"/>
              <w:jc w:val="center"/>
              <w:rPr>
                <w:b/>
                <w:sz w:val="24"/>
                <w:szCs w:val="24"/>
              </w:rPr>
            </w:pPr>
            <w:r w:rsidRPr="00192838">
              <w:rPr>
                <w:b/>
                <w:sz w:val="24"/>
                <w:szCs w:val="24"/>
              </w:rPr>
              <w:t>(</w:t>
            </w:r>
            <w:r w:rsidR="00DD6BD7" w:rsidRPr="00192838">
              <w:rPr>
                <w:b/>
                <w:sz w:val="24"/>
                <w:szCs w:val="24"/>
              </w:rPr>
              <w:t>чел.)</w:t>
            </w:r>
          </w:p>
        </w:tc>
        <w:tc>
          <w:tcPr>
            <w:tcW w:w="2410" w:type="dxa"/>
          </w:tcPr>
          <w:p w:rsidR="00192838" w:rsidRPr="00192838" w:rsidRDefault="00DD6BD7" w:rsidP="00192838">
            <w:pPr>
              <w:autoSpaceDN w:val="0"/>
              <w:adjustRightInd w:val="0"/>
              <w:jc w:val="center"/>
              <w:rPr>
                <w:b/>
                <w:sz w:val="24"/>
                <w:szCs w:val="24"/>
              </w:rPr>
            </w:pPr>
            <w:r w:rsidRPr="00192838">
              <w:rPr>
                <w:b/>
                <w:sz w:val="24"/>
                <w:szCs w:val="24"/>
              </w:rPr>
              <w:t xml:space="preserve">ФИО </w:t>
            </w:r>
          </w:p>
          <w:p w:rsidR="00DD6BD7" w:rsidRPr="00192838" w:rsidRDefault="00192838" w:rsidP="00192838">
            <w:pPr>
              <w:autoSpaceDN w:val="0"/>
              <w:adjustRightInd w:val="0"/>
              <w:jc w:val="center"/>
              <w:rPr>
                <w:b/>
                <w:sz w:val="24"/>
                <w:szCs w:val="24"/>
              </w:rPr>
            </w:pPr>
            <w:r>
              <w:rPr>
                <w:b/>
                <w:sz w:val="24"/>
                <w:szCs w:val="24"/>
              </w:rPr>
              <w:t>г</w:t>
            </w:r>
            <w:r w:rsidR="00DD6BD7" w:rsidRPr="00192838">
              <w:rPr>
                <w:b/>
                <w:sz w:val="24"/>
                <w:szCs w:val="24"/>
              </w:rPr>
              <w:t>лавы семьи подлежащих эвакуации</w:t>
            </w:r>
          </w:p>
        </w:tc>
        <w:tc>
          <w:tcPr>
            <w:tcW w:w="1701" w:type="dxa"/>
          </w:tcPr>
          <w:p w:rsidR="00DD6BD7" w:rsidRPr="00192838" w:rsidRDefault="00DD6BD7" w:rsidP="00192838">
            <w:pPr>
              <w:autoSpaceDN w:val="0"/>
              <w:adjustRightInd w:val="0"/>
              <w:jc w:val="center"/>
              <w:rPr>
                <w:b/>
                <w:sz w:val="24"/>
                <w:szCs w:val="24"/>
              </w:rPr>
            </w:pPr>
            <w:r w:rsidRPr="00192838">
              <w:rPr>
                <w:b/>
                <w:sz w:val="24"/>
                <w:szCs w:val="24"/>
              </w:rPr>
              <w:t>Жилая площадь после подселения</w:t>
            </w:r>
          </w:p>
        </w:tc>
        <w:tc>
          <w:tcPr>
            <w:tcW w:w="1559" w:type="dxa"/>
          </w:tcPr>
          <w:p w:rsidR="00DD6BD7" w:rsidRPr="00192838" w:rsidRDefault="00DD6BD7" w:rsidP="00192838">
            <w:pPr>
              <w:autoSpaceDN w:val="0"/>
              <w:adjustRightInd w:val="0"/>
              <w:jc w:val="center"/>
              <w:rPr>
                <w:b/>
                <w:sz w:val="24"/>
                <w:szCs w:val="24"/>
              </w:rPr>
            </w:pPr>
            <w:r w:rsidRPr="00192838">
              <w:rPr>
                <w:b/>
                <w:sz w:val="24"/>
                <w:szCs w:val="24"/>
              </w:rPr>
              <w:t>Примечание</w:t>
            </w:r>
          </w:p>
        </w:tc>
      </w:tr>
      <w:tr w:rsidR="00192838" w:rsidRPr="00CD5E18" w:rsidTr="00192838">
        <w:tc>
          <w:tcPr>
            <w:tcW w:w="675" w:type="dxa"/>
          </w:tcPr>
          <w:p w:rsidR="00192838" w:rsidRPr="00CD5E18" w:rsidRDefault="00192838" w:rsidP="006B4DE1">
            <w:pPr>
              <w:autoSpaceDN w:val="0"/>
              <w:adjustRightInd w:val="0"/>
              <w:ind w:firstLine="540"/>
              <w:jc w:val="center"/>
              <w:rPr>
                <w:sz w:val="24"/>
                <w:szCs w:val="24"/>
              </w:rPr>
            </w:pPr>
          </w:p>
        </w:tc>
        <w:tc>
          <w:tcPr>
            <w:tcW w:w="1843" w:type="dxa"/>
          </w:tcPr>
          <w:p w:rsidR="00192838" w:rsidRPr="00CD5E18" w:rsidRDefault="00192838" w:rsidP="006B4DE1">
            <w:pPr>
              <w:autoSpaceDN w:val="0"/>
              <w:adjustRightInd w:val="0"/>
              <w:jc w:val="both"/>
              <w:rPr>
                <w:sz w:val="24"/>
                <w:szCs w:val="24"/>
              </w:rPr>
            </w:pPr>
          </w:p>
        </w:tc>
        <w:tc>
          <w:tcPr>
            <w:tcW w:w="1701" w:type="dxa"/>
          </w:tcPr>
          <w:p w:rsidR="00192838" w:rsidRPr="00CD5E18" w:rsidRDefault="00192838" w:rsidP="006B4DE1">
            <w:pPr>
              <w:autoSpaceDN w:val="0"/>
              <w:adjustRightInd w:val="0"/>
              <w:jc w:val="center"/>
              <w:rPr>
                <w:sz w:val="24"/>
                <w:szCs w:val="24"/>
              </w:rPr>
            </w:pPr>
          </w:p>
        </w:tc>
        <w:tc>
          <w:tcPr>
            <w:tcW w:w="1134" w:type="dxa"/>
          </w:tcPr>
          <w:p w:rsidR="00192838" w:rsidRPr="00CD5E18" w:rsidRDefault="00192838" w:rsidP="006B4DE1">
            <w:pPr>
              <w:autoSpaceDN w:val="0"/>
              <w:adjustRightInd w:val="0"/>
              <w:jc w:val="center"/>
              <w:rPr>
                <w:sz w:val="24"/>
                <w:szCs w:val="24"/>
              </w:rPr>
            </w:pPr>
          </w:p>
        </w:tc>
        <w:tc>
          <w:tcPr>
            <w:tcW w:w="1985" w:type="dxa"/>
          </w:tcPr>
          <w:p w:rsidR="00192838" w:rsidRPr="00CD5E18" w:rsidRDefault="00192838" w:rsidP="006B4DE1">
            <w:pPr>
              <w:autoSpaceDN w:val="0"/>
              <w:adjustRightInd w:val="0"/>
              <w:jc w:val="center"/>
              <w:rPr>
                <w:sz w:val="24"/>
                <w:szCs w:val="24"/>
              </w:rPr>
            </w:pPr>
          </w:p>
        </w:tc>
        <w:tc>
          <w:tcPr>
            <w:tcW w:w="1842" w:type="dxa"/>
          </w:tcPr>
          <w:p w:rsidR="00192838" w:rsidRPr="00CD5E18" w:rsidRDefault="00192838" w:rsidP="006B4DE1">
            <w:pPr>
              <w:autoSpaceDN w:val="0"/>
              <w:adjustRightInd w:val="0"/>
              <w:jc w:val="center"/>
              <w:rPr>
                <w:sz w:val="24"/>
                <w:szCs w:val="24"/>
              </w:rPr>
            </w:pPr>
          </w:p>
        </w:tc>
        <w:tc>
          <w:tcPr>
            <w:tcW w:w="2410" w:type="dxa"/>
          </w:tcPr>
          <w:p w:rsidR="00192838" w:rsidRDefault="00192838" w:rsidP="006B4DE1">
            <w:pPr>
              <w:autoSpaceDN w:val="0"/>
              <w:adjustRightInd w:val="0"/>
              <w:jc w:val="center"/>
              <w:rPr>
                <w:sz w:val="24"/>
                <w:szCs w:val="24"/>
              </w:rPr>
            </w:pPr>
          </w:p>
        </w:tc>
        <w:tc>
          <w:tcPr>
            <w:tcW w:w="1701" w:type="dxa"/>
          </w:tcPr>
          <w:p w:rsidR="00192838" w:rsidRPr="00CD5E18" w:rsidRDefault="00192838" w:rsidP="006B4DE1">
            <w:pPr>
              <w:autoSpaceDN w:val="0"/>
              <w:adjustRightInd w:val="0"/>
              <w:jc w:val="center"/>
              <w:rPr>
                <w:sz w:val="24"/>
                <w:szCs w:val="24"/>
              </w:rPr>
            </w:pPr>
          </w:p>
        </w:tc>
        <w:tc>
          <w:tcPr>
            <w:tcW w:w="1559" w:type="dxa"/>
          </w:tcPr>
          <w:p w:rsidR="00192838" w:rsidRPr="00CD5E18" w:rsidRDefault="00192838" w:rsidP="006B4DE1">
            <w:pPr>
              <w:autoSpaceDN w:val="0"/>
              <w:adjustRightInd w:val="0"/>
              <w:jc w:val="center"/>
              <w:rPr>
                <w:sz w:val="24"/>
                <w:szCs w:val="24"/>
              </w:rPr>
            </w:pPr>
          </w:p>
        </w:tc>
      </w:tr>
    </w:tbl>
    <w:p w:rsidR="00DD6BD7" w:rsidRDefault="00DD6BD7" w:rsidP="00DD6BD7">
      <w:pPr>
        <w:autoSpaceDN w:val="0"/>
        <w:adjustRightInd w:val="0"/>
        <w:ind w:firstLine="540"/>
        <w:jc w:val="both"/>
        <w:rPr>
          <w:rFonts w:eastAsiaTheme="minorEastAsia"/>
          <w:sz w:val="24"/>
          <w:szCs w:val="24"/>
          <w:lang w:eastAsia="ru-RU"/>
        </w:rPr>
      </w:pPr>
    </w:p>
    <w:p w:rsidR="00DD6BD7" w:rsidRDefault="00DD6BD7" w:rsidP="00DD6BD7">
      <w:pPr>
        <w:autoSpaceDN w:val="0"/>
        <w:adjustRightInd w:val="0"/>
        <w:ind w:firstLine="540"/>
        <w:jc w:val="both"/>
        <w:rPr>
          <w:rFonts w:eastAsiaTheme="minorEastAsia"/>
          <w:sz w:val="24"/>
          <w:szCs w:val="24"/>
          <w:lang w:eastAsia="ru-RU"/>
        </w:rPr>
      </w:pPr>
    </w:p>
    <w:p w:rsidR="00DD6BD7" w:rsidRDefault="00DD6BD7" w:rsidP="00DD6BD7">
      <w:pPr>
        <w:autoSpaceDN w:val="0"/>
        <w:adjustRightInd w:val="0"/>
        <w:ind w:firstLine="540"/>
        <w:jc w:val="both"/>
        <w:rPr>
          <w:rFonts w:eastAsiaTheme="minorEastAsia"/>
          <w:sz w:val="24"/>
          <w:szCs w:val="24"/>
          <w:lang w:eastAsia="ru-RU"/>
        </w:rPr>
        <w:sectPr w:rsidR="00DD6BD7" w:rsidSect="00CD5E18">
          <w:pgSz w:w="16838" w:h="11906" w:orient="landscape"/>
          <w:pgMar w:top="1701" w:right="2237" w:bottom="851" w:left="1134" w:header="709" w:footer="709" w:gutter="0"/>
          <w:cols w:space="708"/>
          <w:docGrid w:linePitch="360"/>
        </w:sectPr>
      </w:pPr>
    </w:p>
    <w:p w:rsidR="00DD6BD7" w:rsidRDefault="00DD6BD7" w:rsidP="00DD6BD7">
      <w:pPr>
        <w:autoSpaceDN w:val="0"/>
        <w:adjustRightInd w:val="0"/>
        <w:ind w:firstLine="540"/>
        <w:jc w:val="both"/>
        <w:rPr>
          <w:rFonts w:eastAsiaTheme="minorEastAsia"/>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7329C" w:rsidTr="00D7329C">
        <w:tc>
          <w:tcPr>
            <w:tcW w:w="4785" w:type="dxa"/>
          </w:tcPr>
          <w:p w:rsidR="00D7329C" w:rsidRDefault="00D7329C" w:rsidP="00DD6BD7">
            <w:pPr>
              <w:autoSpaceDN w:val="0"/>
              <w:adjustRightInd w:val="0"/>
              <w:jc w:val="both"/>
              <w:rPr>
                <w:rFonts w:eastAsiaTheme="minorEastAsia"/>
                <w:sz w:val="24"/>
                <w:szCs w:val="24"/>
                <w:lang w:eastAsia="ru-RU"/>
              </w:rPr>
            </w:pPr>
          </w:p>
        </w:tc>
        <w:tc>
          <w:tcPr>
            <w:tcW w:w="4785" w:type="dxa"/>
          </w:tcPr>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Приложение №</w:t>
            </w:r>
            <w:r>
              <w:rPr>
                <w:rFonts w:eastAsiaTheme="minorEastAsia"/>
                <w:sz w:val="28"/>
                <w:szCs w:val="28"/>
                <w:lang w:eastAsia="ru-RU"/>
              </w:rPr>
              <w:t>3</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к постановлению администрации </w:t>
            </w:r>
          </w:p>
          <w:p w:rsid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Мари-Турекского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 xml:space="preserve">муниципального района </w:t>
            </w:r>
          </w:p>
          <w:p w:rsidR="00D7329C" w:rsidRPr="00D7329C" w:rsidRDefault="00D7329C" w:rsidP="00D7329C">
            <w:pPr>
              <w:autoSpaceDN w:val="0"/>
              <w:adjustRightInd w:val="0"/>
              <w:jc w:val="center"/>
              <w:rPr>
                <w:rFonts w:eastAsiaTheme="minorEastAsia"/>
                <w:sz w:val="28"/>
                <w:szCs w:val="28"/>
                <w:lang w:eastAsia="ru-RU"/>
              </w:rPr>
            </w:pPr>
            <w:r w:rsidRPr="00D7329C">
              <w:rPr>
                <w:rFonts w:eastAsiaTheme="minorEastAsia"/>
                <w:sz w:val="28"/>
                <w:szCs w:val="28"/>
                <w:lang w:eastAsia="ru-RU"/>
              </w:rPr>
              <w:t>от 29 марта 2024 года № 204</w:t>
            </w:r>
          </w:p>
          <w:p w:rsidR="00D7329C" w:rsidRDefault="00D7329C" w:rsidP="00DD6BD7">
            <w:pPr>
              <w:autoSpaceDN w:val="0"/>
              <w:adjustRightInd w:val="0"/>
              <w:jc w:val="both"/>
              <w:rPr>
                <w:rFonts w:eastAsiaTheme="minorEastAsia"/>
                <w:sz w:val="24"/>
                <w:szCs w:val="24"/>
                <w:lang w:eastAsia="ru-RU"/>
              </w:rPr>
            </w:pPr>
          </w:p>
        </w:tc>
      </w:tr>
    </w:tbl>
    <w:p w:rsidR="00DD6BD7" w:rsidRDefault="00DD6BD7" w:rsidP="00DD6BD7">
      <w:pPr>
        <w:autoSpaceDN w:val="0"/>
        <w:adjustRightInd w:val="0"/>
        <w:ind w:firstLine="540"/>
        <w:jc w:val="both"/>
        <w:rPr>
          <w:rFonts w:eastAsiaTheme="minorEastAsia"/>
          <w:sz w:val="24"/>
          <w:szCs w:val="24"/>
          <w:lang w:eastAsia="ru-RU"/>
        </w:rPr>
      </w:pPr>
    </w:p>
    <w:p w:rsidR="00DD6BD7" w:rsidRDefault="00DD6BD7" w:rsidP="00DD6BD7">
      <w:pPr>
        <w:autoSpaceDN w:val="0"/>
        <w:adjustRightInd w:val="0"/>
        <w:ind w:firstLine="540"/>
        <w:jc w:val="both"/>
        <w:rPr>
          <w:rFonts w:eastAsiaTheme="minorEastAsia"/>
          <w:sz w:val="24"/>
          <w:szCs w:val="24"/>
          <w:lang w:eastAsia="ru-RU"/>
        </w:rPr>
      </w:pPr>
    </w:p>
    <w:p w:rsidR="00DD6BD7" w:rsidRPr="00866341" w:rsidRDefault="00DD6BD7" w:rsidP="00DD6BD7">
      <w:pPr>
        <w:autoSpaceDN w:val="0"/>
        <w:adjustRightInd w:val="0"/>
        <w:ind w:firstLine="540"/>
        <w:jc w:val="both"/>
        <w:rPr>
          <w:rFonts w:eastAsiaTheme="minorEastAsia"/>
          <w:sz w:val="24"/>
          <w:szCs w:val="24"/>
          <w:lang w:eastAsia="ru-RU"/>
        </w:rPr>
      </w:pPr>
    </w:p>
    <w:p w:rsidR="00DD6BD7" w:rsidRPr="00456854" w:rsidRDefault="00DD6BD7" w:rsidP="00DD6BD7">
      <w:pPr>
        <w:autoSpaceDN w:val="0"/>
        <w:adjustRightInd w:val="0"/>
        <w:jc w:val="center"/>
        <w:rPr>
          <w:rFonts w:eastAsiaTheme="minorEastAsia"/>
          <w:sz w:val="28"/>
          <w:szCs w:val="28"/>
          <w:lang w:eastAsia="ru-RU"/>
        </w:rPr>
      </w:pPr>
      <w:r w:rsidRPr="00456854">
        <w:rPr>
          <w:rFonts w:eastAsiaTheme="minorEastAsia"/>
          <w:sz w:val="28"/>
          <w:szCs w:val="28"/>
          <w:lang w:eastAsia="ru-RU"/>
        </w:rPr>
        <w:t>ЖУРНАЛ</w:t>
      </w:r>
    </w:p>
    <w:p w:rsidR="00DD6BD7" w:rsidRPr="00456854" w:rsidRDefault="00DD6BD7" w:rsidP="00DD6BD7">
      <w:pPr>
        <w:autoSpaceDN w:val="0"/>
        <w:adjustRightInd w:val="0"/>
        <w:jc w:val="center"/>
        <w:rPr>
          <w:rFonts w:eastAsiaTheme="minorEastAsia"/>
          <w:sz w:val="28"/>
          <w:szCs w:val="28"/>
          <w:lang w:eastAsia="ru-RU"/>
        </w:rPr>
      </w:pPr>
      <w:r w:rsidRPr="00456854">
        <w:rPr>
          <w:rFonts w:eastAsiaTheme="minorEastAsia"/>
          <w:sz w:val="28"/>
          <w:szCs w:val="28"/>
          <w:lang w:eastAsia="ru-RU"/>
        </w:rPr>
        <w:t>учета выданных ордеров на занятие зданий, помещений для размещения эвакуируемого населения</w:t>
      </w:r>
      <w:r w:rsidR="00D7329C">
        <w:rPr>
          <w:rFonts w:eastAsiaTheme="minorEastAsia"/>
          <w:sz w:val="28"/>
          <w:szCs w:val="28"/>
          <w:lang w:eastAsia="ru-RU"/>
        </w:rPr>
        <w:t xml:space="preserve"> </w:t>
      </w:r>
      <w:r w:rsidRPr="00456854">
        <w:rPr>
          <w:rFonts w:eastAsiaTheme="minorEastAsia"/>
          <w:sz w:val="28"/>
          <w:szCs w:val="28"/>
          <w:lang w:eastAsia="ru-RU"/>
        </w:rPr>
        <w:t>на территории Мари-Турекского муниципального района</w:t>
      </w:r>
    </w:p>
    <w:p w:rsidR="00DD6BD7" w:rsidRPr="00456854" w:rsidRDefault="00DD6BD7" w:rsidP="00DD6BD7">
      <w:pPr>
        <w:autoSpaceDN w:val="0"/>
        <w:adjustRightInd w:val="0"/>
        <w:ind w:firstLine="540"/>
        <w:jc w:val="both"/>
        <w:rPr>
          <w:rFonts w:eastAsiaTheme="minorEastAsia"/>
          <w:sz w:val="28"/>
          <w:szCs w:val="28"/>
          <w:lang w:eastAsia="ru-RU"/>
        </w:rPr>
      </w:pPr>
    </w:p>
    <w:tbl>
      <w:tblPr>
        <w:tblW w:w="0" w:type="auto"/>
        <w:tblLayout w:type="fixed"/>
        <w:tblCellMar>
          <w:top w:w="102" w:type="dxa"/>
          <w:left w:w="62" w:type="dxa"/>
          <w:bottom w:w="102" w:type="dxa"/>
          <w:right w:w="62" w:type="dxa"/>
        </w:tblCellMar>
        <w:tblLook w:val="0000"/>
      </w:tblPr>
      <w:tblGrid>
        <w:gridCol w:w="675"/>
        <w:gridCol w:w="3402"/>
        <w:gridCol w:w="3215"/>
        <w:gridCol w:w="2120"/>
      </w:tblGrid>
      <w:tr w:rsidR="00DD6BD7" w:rsidRPr="00456854" w:rsidTr="006B4DE1">
        <w:tc>
          <w:tcPr>
            <w:tcW w:w="675" w:type="dxa"/>
            <w:tcBorders>
              <w:top w:val="single" w:sz="4" w:space="0" w:color="auto"/>
              <w:left w:val="single" w:sz="4" w:space="0" w:color="auto"/>
              <w:bottom w:val="single" w:sz="4" w:space="0" w:color="auto"/>
              <w:right w:val="single" w:sz="4" w:space="0" w:color="auto"/>
            </w:tcBorders>
          </w:tcPr>
          <w:p w:rsidR="00D7329C" w:rsidRPr="00D7329C" w:rsidRDefault="00DD6BD7" w:rsidP="00D7329C">
            <w:pPr>
              <w:autoSpaceDN w:val="0"/>
              <w:adjustRightInd w:val="0"/>
              <w:jc w:val="center"/>
              <w:rPr>
                <w:rFonts w:eastAsiaTheme="minorEastAsia"/>
                <w:b/>
                <w:sz w:val="24"/>
                <w:szCs w:val="24"/>
                <w:lang w:eastAsia="ru-RU"/>
              </w:rPr>
            </w:pPr>
            <w:r w:rsidRPr="00D7329C">
              <w:rPr>
                <w:rFonts w:eastAsiaTheme="minorEastAsia"/>
                <w:b/>
                <w:sz w:val="24"/>
                <w:szCs w:val="24"/>
                <w:lang w:eastAsia="ru-RU"/>
              </w:rPr>
              <w:t>№</w:t>
            </w:r>
          </w:p>
          <w:p w:rsidR="00DD6BD7" w:rsidRPr="00D7329C" w:rsidRDefault="00DD6BD7" w:rsidP="00D7329C">
            <w:pPr>
              <w:autoSpaceDN w:val="0"/>
              <w:adjustRightInd w:val="0"/>
              <w:jc w:val="center"/>
              <w:rPr>
                <w:rFonts w:eastAsiaTheme="minorEastAsia"/>
                <w:b/>
                <w:sz w:val="24"/>
                <w:szCs w:val="24"/>
                <w:lang w:eastAsia="ru-RU"/>
              </w:rPr>
            </w:pPr>
            <w:r w:rsidRPr="00D7329C">
              <w:rPr>
                <w:rFonts w:eastAsiaTheme="minorEastAsia"/>
                <w:b/>
                <w:sz w:val="24"/>
                <w:szCs w:val="24"/>
                <w:lang w:eastAsia="ru-RU"/>
              </w:rPr>
              <w:t>п/п</w:t>
            </w:r>
          </w:p>
        </w:tc>
        <w:tc>
          <w:tcPr>
            <w:tcW w:w="3402" w:type="dxa"/>
            <w:tcBorders>
              <w:top w:val="single" w:sz="4" w:space="0" w:color="auto"/>
              <w:left w:val="single" w:sz="4" w:space="0" w:color="auto"/>
              <w:bottom w:val="single" w:sz="4" w:space="0" w:color="auto"/>
              <w:right w:val="single" w:sz="4" w:space="0" w:color="auto"/>
            </w:tcBorders>
          </w:tcPr>
          <w:p w:rsidR="00DD6BD7" w:rsidRPr="00D7329C" w:rsidRDefault="00DD6BD7" w:rsidP="00D7329C">
            <w:pPr>
              <w:autoSpaceDN w:val="0"/>
              <w:adjustRightInd w:val="0"/>
              <w:jc w:val="center"/>
              <w:rPr>
                <w:rFonts w:eastAsiaTheme="minorEastAsia"/>
                <w:b/>
                <w:sz w:val="24"/>
                <w:szCs w:val="24"/>
                <w:lang w:eastAsia="ru-RU"/>
              </w:rPr>
            </w:pPr>
            <w:r w:rsidRPr="00D7329C">
              <w:rPr>
                <w:rFonts w:eastAsiaTheme="minorEastAsia"/>
                <w:b/>
                <w:sz w:val="24"/>
                <w:szCs w:val="24"/>
                <w:lang w:eastAsia="ru-RU"/>
              </w:rPr>
              <w:t>Наименование организации, телефон, адрес</w:t>
            </w:r>
          </w:p>
        </w:tc>
        <w:tc>
          <w:tcPr>
            <w:tcW w:w="3215" w:type="dxa"/>
            <w:tcBorders>
              <w:top w:val="single" w:sz="4" w:space="0" w:color="auto"/>
              <w:left w:val="single" w:sz="4" w:space="0" w:color="auto"/>
              <w:bottom w:val="single" w:sz="4" w:space="0" w:color="auto"/>
              <w:right w:val="single" w:sz="4" w:space="0" w:color="auto"/>
            </w:tcBorders>
          </w:tcPr>
          <w:p w:rsidR="00DD6BD7" w:rsidRPr="00D7329C" w:rsidRDefault="00DD6BD7" w:rsidP="00D7329C">
            <w:pPr>
              <w:autoSpaceDN w:val="0"/>
              <w:adjustRightInd w:val="0"/>
              <w:jc w:val="center"/>
              <w:rPr>
                <w:rFonts w:eastAsiaTheme="minorEastAsia"/>
                <w:b/>
                <w:sz w:val="24"/>
                <w:szCs w:val="24"/>
                <w:lang w:eastAsia="ru-RU"/>
              </w:rPr>
            </w:pPr>
            <w:r w:rsidRPr="00D7329C">
              <w:rPr>
                <w:rFonts w:eastAsiaTheme="minorEastAsia"/>
                <w:b/>
                <w:sz w:val="24"/>
                <w:szCs w:val="24"/>
                <w:lang w:eastAsia="ru-RU"/>
              </w:rPr>
              <w:t>Ф.И.О. представителя организации</w:t>
            </w:r>
          </w:p>
        </w:tc>
        <w:tc>
          <w:tcPr>
            <w:tcW w:w="2120" w:type="dxa"/>
            <w:tcBorders>
              <w:top w:val="single" w:sz="4" w:space="0" w:color="auto"/>
              <w:left w:val="single" w:sz="4" w:space="0" w:color="auto"/>
              <w:bottom w:val="single" w:sz="4" w:space="0" w:color="auto"/>
              <w:right w:val="single" w:sz="4" w:space="0" w:color="auto"/>
            </w:tcBorders>
          </w:tcPr>
          <w:p w:rsidR="00DD6BD7" w:rsidRPr="00D7329C" w:rsidRDefault="00DD6BD7" w:rsidP="00D7329C">
            <w:pPr>
              <w:autoSpaceDN w:val="0"/>
              <w:adjustRightInd w:val="0"/>
              <w:jc w:val="center"/>
              <w:rPr>
                <w:rFonts w:eastAsiaTheme="minorEastAsia"/>
                <w:b/>
                <w:sz w:val="24"/>
                <w:szCs w:val="24"/>
                <w:lang w:eastAsia="ru-RU"/>
              </w:rPr>
            </w:pPr>
            <w:r w:rsidRPr="00D7329C">
              <w:rPr>
                <w:rFonts w:eastAsiaTheme="minorEastAsia"/>
                <w:b/>
                <w:sz w:val="24"/>
                <w:szCs w:val="24"/>
                <w:lang w:eastAsia="ru-RU"/>
              </w:rPr>
              <w:t>Дата выдачи</w:t>
            </w:r>
          </w:p>
        </w:tc>
      </w:tr>
      <w:tr w:rsidR="00DD6BD7" w:rsidRPr="00456854" w:rsidTr="006B4DE1">
        <w:tc>
          <w:tcPr>
            <w:tcW w:w="675"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3215"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r>
      <w:tr w:rsidR="00DD6BD7" w:rsidRPr="00456854" w:rsidTr="006B4DE1">
        <w:tc>
          <w:tcPr>
            <w:tcW w:w="675"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3215"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tcPr>
          <w:p w:rsidR="00DD6BD7" w:rsidRPr="00D7329C" w:rsidRDefault="00DD6BD7" w:rsidP="006B4DE1">
            <w:pPr>
              <w:autoSpaceDN w:val="0"/>
              <w:adjustRightInd w:val="0"/>
              <w:jc w:val="both"/>
              <w:rPr>
                <w:rFonts w:eastAsiaTheme="minorEastAsia"/>
                <w:sz w:val="24"/>
                <w:szCs w:val="24"/>
                <w:lang w:eastAsia="ru-RU"/>
              </w:rPr>
            </w:pPr>
          </w:p>
        </w:tc>
      </w:tr>
    </w:tbl>
    <w:p w:rsidR="00DD6BD7" w:rsidRPr="00456854" w:rsidRDefault="00DD6BD7" w:rsidP="00DD6BD7">
      <w:pPr>
        <w:autoSpaceDN w:val="0"/>
        <w:adjustRightInd w:val="0"/>
        <w:ind w:firstLine="540"/>
        <w:jc w:val="both"/>
        <w:rPr>
          <w:rFonts w:eastAsiaTheme="minorEastAsia"/>
          <w:sz w:val="28"/>
          <w:szCs w:val="28"/>
          <w:lang w:eastAsia="ru-RU"/>
        </w:rPr>
      </w:pPr>
    </w:p>
    <w:p w:rsidR="00DD6BD7" w:rsidRPr="00866341" w:rsidRDefault="00DD6BD7" w:rsidP="00DD6BD7">
      <w:pPr>
        <w:autoSpaceDN w:val="0"/>
        <w:adjustRightInd w:val="0"/>
        <w:ind w:firstLine="540"/>
        <w:jc w:val="both"/>
        <w:rPr>
          <w:rFonts w:eastAsiaTheme="minorEastAsia"/>
          <w:sz w:val="24"/>
          <w:szCs w:val="24"/>
          <w:lang w:eastAsia="ru-RU"/>
        </w:rPr>
      </w:pPr>
    </w:p>
    <w:p w:rsidR="00DD6BD7" w:rsidRPr="00866341" w:rsidRDefault="00DD6BD7" w:rsidP="00DD6BD7">
      <w:pPr>
        <w:pBdr>
          <w:top w:val="single" w:sz="6" w:space="0" w:color="auto"/>
        </w:pBdr>
        <w:autoSpaceDN w:val="0"/>
        <w:adjustRightInd w:val="0"/>
        <w:spacing w:before="100" w:after="100"/>
        <w:jc w:val="both"/>
        <w:rPr>
          <w:rFonts w:eastAsiaTheme="minorEastAsia"/>
          <w:sz w:val="2"/>
          <w:szCs w:val="2"/>
          <w:lang w:eastAsia="ru-RU"/>
        </w:rPr>
      </w:pPr>
    </w:p>
    <w:p w:rsidR="00DD6BD7" w:rsidRDefault="00DD6BD7" w:rsidP="00DD6BD7"/>
    <w:p w:rsidR="00DD6BD7" w:rsidRDefault="00DD6BD7" w:rsidP="00DD6BD7"/>
    <w:p w:rsidR="00781EAE" w:rsidRPr="00E608D4" w:rsidRDefault="00781EAE" w:rsidP="00FC7106">
      <w:pPr>
        <w:tabs>
          <w:tab w:val="left" w:pos="993"/>
          <w:tab w:val="left" w:pos="1843"/>
        </w:tabs>
        <w:jc w:val="both"/>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02" w:rsidRDefault="007A6702" w:rsidP="00DA0790">
      <w:r>
        <w:separator/>
      </w:r>
    </w:p>
  </w:endnote>
  <w:endnote w:type="continuationSeparator" w:id="1">
    <w:p w:rsidR="007A6702" w:rsidRDefault="007A6702"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02" w:rsidRDefault="007A6702" w:rsidP="00DA0790">
      <w:r>
        <w:separator/>
      </w:r>
    </w:p>
  </w:footnote>
  <w:footnote w:type="continuationSeparator" w:id="1">
    <w:p w:rsidR="007A6702" w:rsidRDefault="007A6702"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E235E89"/>
    <w:multiLevelType w:val="hybridMultilevel"/>
    <w:tmpl w:val="E2207310"/>
    <w:lvl w:ilvl="0" w:tplc="0310D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92838"/>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C69EC"/>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0EB6"/>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A6702"/>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329C"/>
    <w:rsid w:val="00D759E2"/>
    <w:rsid w:val="00D91455"/>
    <w:rsid w:val="00DA0790"/>
    <w:rsid w:val="00DA0847"/>
    <w:rsid w:val="00DA0AB6"/>
    <w:rsid w:val="00DA654E"/>
    <w:rsid w:val="00DC1E79"/>
    <w:rsid w:val="00DD34D8"/>
    <w:rsid w:val="00DD6BD7"/>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3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styleId="afffffd">
    <w:name w:val="FollowedHyperlink"/>
    <w:basedOn w:val="a0"/>
    <w:uiPriority w:val="99"/>
    <w:semiHidden/>
    <w:unhideWhenUsed/>
    <w:rsid w:val="00DD6BD7"/>
    <w:rPr>
      <w:color w:val="800080" w:themeColor="followedHyperlink"/>
      <w:u w:val="single"/>
    </w:rPr>
  </w:style>
  <w:style w:type="paragraph" w:styleId="afffffe">
    <w:name w:val="Plain Text"/>
    <w:basedOn w:val="a"/>
    <w:link w:val="affffff"/>
    <w:rsid w:val="00D7329C"/>
    <w:pPr>
      <w:widowControl/>
      <w:suppressAutoHyphens w:val="0"/>
      <w:autoSpaceDE/>
    </w:pPr>
    <w:rPr>
      <w:rFonts w:ascii="Courier New" w:hAnsi="Courier New" w:cs="Courier New"/>
      <w:lang w:eastAsia="ru-RU"/>
    </w:rPr>
  </w:style>
  <w:style w:type="character" w:customStyle="1" w:styleId="affffff">
    <w:name w:val="Текст Знак"/>
    <w:basedOn w:val="a0"/>
    <w:link w:val="afffffe"/>
    <w:rsid w:val="00D7329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89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2024-03-30T14:50:00Z</cp:lastPrinted>
  <dcterms:created xsi:type="dcterms:W3CDTF">2024-03-30T14:51:00Z</dcterms:created>
  <dcterms:modified xsi:type="dcterms:W3CDTF">2024-03-30T14:51:00Z</dcterms:modified>
</cp:coreProperties>
</file>