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FFE" w:rsidRPr="00D02FFE" w:rsidRDefault="00D02FFE" w:rsidP="00D02FFE">
      <w:pPr>
        <w:spacing w:after="0" w:line="240" w:lineRule="auto"/>
        <w:jc w:val="both"/>
        <w:rPr>
          <w:rFonts w:ascii="Times New Roman" w:hAnsi="Times New Roman" w:cs="Times New Roman"/>
          <w:b/>
          <w:sz w:val="28"/>
          <w:szCs w:val="28"/>
        </w:rPr>
      </w:pPr>
      <w:bookmarkStart w:id="0" w:name="_GoBack"/>
      <w:r w:rsidRPr="00D02FFE">
        <w:rPr>
          <w:rFonts w:ascii="Times New Roman" w:hAnsi="Times New Roman" w:cs="Times New Roman"/>
          <w:b/>
          <w:sz w:val="28"/>
          <w:szCs w:val="28"/>
        </w:rPr>
        <w:t>Основания возникновения обязанностей управляющей организации</w:t>
      </w:r>
    </w:p>
    <w:p w:rsidR="00D02FFE" w:rsidRPr="00D02FFE" w:rsidRDefault="00D02FFE" w:rsidP="00D02FFE">
      <w:pPr>
        <w:spacing w:after="0" w:line="240" w:lineRule="auto"/>
        <w:jc w:val="both"/>
        <w:rPr>
          <w:rFonts w:ascii="Times New Roman" w:hAnsi="Times New Roman" w:cs="Times New Roman"/>
          <w:sz w:val="28"/>
          <w:szCs w:val="28"/>
        </w:rPr>
      </w:pPr>
      <w:r w:rsidRPr="00D02FFE">
        <w:rPr>
          <w:rFonts w:ascii="Times New Roman" w:hAnsi="Times New Roman" w:cs="Times New Roman"/>
          <w:sz w:val="28"/>
          <w:szCs w:val="28"/>
        </w:rPr>
        <w:t>Собственники помещений в МКД могут выбрать в качестве способа управления домом управление управляющей организацией (п. 3 ч. 2 ст. 161 ЖК РФ). </w:t>
      </w:r>
    </w:p>
    <w:p w:rsidR="00D02FFE" w:rsidRPr="00D02FFE" w:rsidRDefault="00D02FFE" w:rsidP="00D02FFE">
      <w:pPr>
        <w:spacing w:after="0" w:line="240" w:lineRule="auto"/>
        <w:jc w:val="both"/>
        <w:rPr>
          <w:rFonts w:ascii="Times New Roman" w:hAnsi="Times New Roman" w:cs="Times New Roman"/>
          <w:sz w:val="28"/>
          <w:szCs w:val="28"/>
        </w:rPr>
      </w:pPr>
      <w:r w:rsidRPr="00D02FFE">
        <w:rPr>
          <w:rFonts w:ascii="Times New Roman" w:hAnsi="Times New Roman" w:cs="Times New Roman"/>
          <w:sz w:val="28"/>
          <w:szCs w:val="28"/>
        </w:rPr>
        <w:t xml:space="preserve">Многоквартирным домом признается здание, состоящее из двух и более квартир, включающее в себя принадлежащее собственникам помещений в таком доме на праве общей долевой собственности общее имущество. </w:t>
      </w:r>
    </w:p>
    <w:p w:rsidR="00D02FFE" w:rsidRPr="00D02FFE" w:rsidRDefault="00D02FFE" w:rsidP="00D02FFE">
      <w:pPr>
        <w:spacing w:after="0" w:line="240" w:lineRule="auto"/>
        <w:jc w:val="both"/>
        <w:rPr>
          <w:rFonts w:ascii="Times New Roman" w:hAnsi="Times New Roman" w:cs="Times New Roman"/>
          <w:sz w:val="28"/>
          <w:szCs w:val="28"/>
        </w:rPr>
      </w:pPr>
      <w:r w:rsidRPr="00D02FFE">
        <w:rPr>
          <w:rFonts w:ascii="Times New Roman" w:hAnsi="Times New Roman" w:cs="Times New Roman"/>
          <w:sz w:val="28"/>
          <w:szCs w:val="28"/>
        </w:rPr>
        <w:t xml:space="preserve">Многоквартирный дом может также включать в себя принадлежащие отдельным собственникам нежилые помещения и (или) </w:t>
      </w:r>
      <w:proofErr w:type="spellStart"/>
      <w:r w:rsidRPr="00D02FFE">
        <w:rPr>
          <w:rFonts w:ascii="Times New Roman" w:hAnsi="Times New Roman" w:cs="Times New Roman"/>
          <w:sz w:val="28"/>
          <w:szCs w:val="28"/>
        </w:rPr>
        <w:t>машино</w:t>
      </w:r>
      <w:proofErr w:type="spellEnd"/>
      <w:r w:rsidRPr="00D02FFE">
        <w:rPr>
          <w:rFonts w:ascii="Times New Roman" w:hAnsi="Times New Roman" w:cs="Times New Roman"/>
          <w:sz w:val="28"/>
          <w:szCs w:val="28"/>
        </w:rPr>
        <w:t>-места, являющиеся неотъемлемой конструктивной частью такого дома (ч. 6 ст. 15, п. п. 1 - 3 ч. 1 ст. 36 ЖК РФ). </w:t>
      </w:r>
    </w:p>
    <w:p w:rsidR="00D02FFE" w:rsidRPr="00D02FFE" w:rsidRDefault="00D02FFE" w:rsidP="00D02FFE">
      <w:pPr>
        <w:spacing w:after="0" w:line="240" w:lineRule="auto"/>
        <w:jc w:val="both"/>
        <w:rPr>
          <w:rFonts w:ascii="Times New Roman" w:hAnsi="Times New Roman" w:cs="Times New Roman"/>
          <w:sz w:val="28"/>
          <w:szCs w:val="28"/>
        </w:rPr>
      </w:pPr>
      <w:r w:rsidRPr="00D02FFE">
        <w:rPr>
          <w:rFonts w:ascii="Times New Roman" w:hAnsi="Times New Roman" w:cs="Times New Roman"/>
          <w:sz w:val="28"/>
          <w:szCs w:val="28"/>
        </w:rPr>
        <w:t>Если собственниками помещений в многоквартирном доме не выбран способ управления или выбранный способ управления не реализован, не определена управляющая организация, то по общему правилу управляющая организация для управления таким домом определяется решением уполномоченного органа (органа местного самоуправления/органа государственной власти субъекта РФ) на срок не более года. О принятом решении, а также об условиях договора управления таким домом и условиях его прекращения уполномоченный орган уведомляет собственников помещений в течение пяти рабочих дней со дня его принятия. Договор управления таким домом считается заключенным со дня принятия указанного решения (ч. 17 ст. 161 ЖК РФ; п. 2 Правил, утв. Постановлением Правительства РФ от 21.12.2018 N 1616).</w:t>
      </w:r>
    </w:p>
    <w:p w:rsidR="00D02FFE" w:rsidRPr="00D02FFE" w:rsidRDefault="00D02FFE" w:rsidP="00D02FFE">
      <w:pPr>
        <w:spacing w:after="0" w:line="240" w:lineRule="auto"/>
        <w:jc w:val="both"/>
        <w:rPr>
          <w:rFonts w:ascii="Times New Roman" w:hAnsi="Times New Roman" w:cs="Times New Roman"/>
          <w:sz w:val="28"/>
          <w:szCs w:val="28"/>
        </w:rPr>
      </w:pPr>
      <w:r w:rsidRPr="00D02FFE">
        <w:rPr>
          <w:rFonts w:ascii="Times New Roman" w:hAnsi="Times New Roman" w:cs="Times New Roman"/>
          <w:sz w:val="28"/>
          <w:szCs w:val="28"/>
        </w:rPr>
        <w:t>Обязанности управляющей организации устанавливаются договором управления МКД, а в случае определения управляющей организации решением уполномоченного органа - указанным решением.</w:t>
      </w:r>
      <w:r w:rsidRPr="00D02FFE">
        <w:rPr>
          <w:rFonts w:ascii="Times New Roman" w:hAnsi="Times New Roman" w:cs="Times New Roman"/>
          <w:sz w:val="28"/>
          <w:szCs w:val="28"/>
        </w:rPr>
        <w:t xml:space="preserve"> </w:t>
      </w:r>
    </w:p>
    <w:p w:rsidR="00D02FFE" w:rsidRPr="00D02FFE" w:rsidRDefault="00D02FFE" w:rsidP="00D02FFE">
      <w:pPr>
        <w:spacing w:after="0" w:line="240" w:lineRule="auto"/>
        <w:jc w:val="both"/>
        <w:rPr>
          <w:rFonts w:ascii="Times New Roman" w:hAnsi="Times New Roman" w:cs="Times New Roman"/>
          <w:sz w:val="28"/>
          <w:szCs w:val="28"/>
        </w:rPr>
      </w:pPr>
      <w:r w:rsidRPr="00D02FFE">
        <w:rPr>
          <w:rFonts w:ascii="Times New Roman" w:hAnsi="Times New Roman" w:cs="Times New Roman"/>
          <w:sz w:val="28"/>
          <w:szCs w:val="28"/>
        </w:rPr>
        <w:t>К функциям управляющей организации, в частности, относятся (ч. 2.3 ст. 161, ч. 1, 2, 4 ст. 162 ЖК РФ; п. 2 Правил N 1616):выполнение работ и оказание услуг по управлению МКД;</w:t>
      </w:r>
      <w:r w:rsidRPr="00D02FFE">
        <w:rPr>
          <w:rFonts w:ascii="Times New Roman" w:hAnsi="Times New Roman" w:cs="Times New Roman"/>
          <w:sz w:val="28"/>
          <w:szCs w:val="28"/>
        </w:rPr>
        <w:t xml:space="preserve"> </w:t>
      </w:r>
      <w:r w:rsidRPr="00D02FFE">
        <w:rPr>
          <w:rFonts w:ascii="Times New Roman" w:hAnsi="Times New Roman" w:cs="Times New Roman"/>
          <w:sz w:val="28"/>
          <w:szCs w:val="28"/>
        </w:rPr>
        <w:t>оказание услуг и выполнение работ по надлежащему содержанию и ремонту общего имущества в МКД;</w:t>
      </w:r>
      <w:r w:rsidRPr="00D02FFE">
        <w:rPr>
          <w:rFonts w:ascii="Times New Roman" w:hAnsi="Times New Roman" w:cs="Times New Roman"/>
          <w:sz w:val="28"/>
          <w:szCs w:val="28"/>
        </w:rPr>
        <w:t xml:space="preserve"> </w:t>
      </w:r>
      <w:r w:rsidRPr="00D02FFE">
        <w:rPr>
          <w:rFonts w:ascii="Times New Roman" w:hAnsi="Times New Roman" w:cs="Times New Roman"/>
          <w:sz w:val="28"/>
          <w:szCs w:val="28"/>
        </w:rPr>
        <w:t>предоставление коммунальных услуг собственникам помещений в доме, а также лицам, которые пользуются помещениями в этом доме, либо в установленных случаях обеспечение готовности инженерных систем к предоставлению коммунальных услуг;</w:t>
      </w:r>
      <w:r w:rsidRPr="00D02FFE">
        <w:rPr>
          <w:rFonts w:ascii="Times New Roman" w:hAnsi="Times New Roman" w:cs="Times New Roman"/>
          <w:sz w:val="28"/>
          <w:szCs w:val="28"/>
        </w:rPr>
        <w:t xml:space="preserve"> </w:t>
      </w:r>
      <w:r w:rsidRPr="00D02FFE">
        <w:rPr>
          <w:rFonts w:ascii="Times New Roman" w:hAnsi="Times New Roman" w:cs="Times New Roman"/>
          <w:sz w:val="28"/>
          <w:szCs w:val="28"/>
        </w:rPr>
        <w:t>осуществление иной направленной на достижение целей управления МКД деятельности.</w:t>
      </w:r>
      <w:r w:rsidRPr="00D02FFE">
        <w:rPr>
          <w:rFonts w:ascii="Times New Roman" w:hAnsi="Times New Roman" w:cs="Times New Roman"/>
          <w:sz w:val="28"/>
          <w:szCs w:val="28"/>
        </w:rPr>
        <w:t xml:space="preserve"> </w:t>
      </w:r>
    </w:p>
    <w:p w:rsidR="00665565" w:rsidRPr="00D02FFE" w:rsidRDefault="00D02FFE" w:rsidP="00D02FFE">
      <w:pPr>
        <w:spacing w:after="0" w:line="240" w:lineRule="auto"/>
        <w:jc w:val="both"/>
        <w:rPr>
          <w:rFonts w:ascii="Times New Roman" w:hAnsi="Times New Roman" w:cs="Times New Roman"/>
          <w:sz w:val="28"/>
          <w:szCs w:val="28"/>
        </w:rPr>
      </w:pPr>
      <w:r w:rsidRPr="00D02FFE">
        <w:rPr>
          <w:rFonts w:ascii="Times New Roman" w:hAnsi="Times New Roman" w:cs="Times New Roman"/>
          <w:sz w:val="28"/>
          <w:szCs w:val="28"/>
        </w:rPr>
        <w:t xml:space="preserve">Перечень указанных работ и услуг приводится в договоре или вышеуказанном решении уполномоченного органа (п. 2 ч. 3 ст. 162 ЖК РФ; </w:t>
      </w:r>
      <w:proofErr w:type="spellStart"/>
      <w:r w:rsidRPr="00D02FFE">
        <w:rPr>
          <w:rFonts w:ascii="Times New Roman" w:hAnsi="Times New Roman" w:cs="Times New Roman"/>
          <w:sz w:val="28"/>
          <w:szCs w:val="28"/>
        </w:rPr>
        <w:t>пп</w:t>
      </w:r>
      <w:proofErr w:type="spellEnd"/>
      <w:r w:rsidRPr="00D02FFE">
        <w:rPr>
          <w:rFonts w:ascii="Times New Roman" w:hAnsi="Times New Roman" w:cs="Times New Roman"/>
          <w:sz w:val="28"/>
          <w:szCs w:val="28"/>
        </w:rPr>
        <w:t>. "а" п. 2 Правил N 1616).Управляющая организация обязана приступить к исполнению договора управления МКД с даты внесения изменений в реестр лицензий субъекта РФ в связи с заключением данного договора (ч. 7 ст. 162 ЖК РФ).</w:t>
      </w:r>
      <w:bookmarkEnd w:id="0"/>
    </w:p>
    <w:sectPr w:rsidR="00665565" w:rsidRPr="00D02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FE"/>
    <w:rsid w:val="00665565"/>
    <w:rsid w:val="00D02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09B1"/>
  <w15:chartTrackingRefBased/>
  <w15:docId w15:val="{FD33E904-2BC0-4E8A-A7AE-180C47DE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Елена Викторовна</dc:creator>
  <cp:keywords/>
  <dc:description/>
  <cp:lastModifiedBy>Баранова Елена Викторовна</cp:lastModifiedBy>
  <cp:revision>1</cp:revision>
  <dcterms:created xsi:type="dcterms:W3CDTF">2023-12-25T15:06:00Z</dcterms:created>
  <dcterms:modified xsi:type="dcterms:W3CDTF">2023-12-25T15:08:00Z</dcterms:modified>
</cp:coreProperties>
</file>