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C0" w:rsidRPr="00506358" w:rsidRDefault="00352B07" w:rsidP="00352B07">
      <w:pPr>
        <w:jc w:val="right"/>
      </w:pPr>
      <w:r>
        <w:t>ПРОЕКТ</w:t>
      </w:r>
    </w:p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Default="002029C0" w:rsidP="00EB65B4"/>
    <w:p w:rsidR="00547A33" w:rsidRPr="00506358" w:rsidRDefault="00547A33" w:rsidP="00EB65B4"/>
    <w:p w:rsidR="00AD0CA0" w:rsidRPr="00506358" w:rsidRDefault="00AD0CA0" w:rsidP="00EB65B4"/>
    <w:p w:rsidR="00AD0CA0" w:rsidRPr="00506358" w:rsidRDefault="00AD0CA0" w:rsidP="00EB65B4"/>
    <w:p w:rsidR="002029C0" w:rsidRPr="009F3F7E" w:rsidRDefault="002029C0" w:rsidP="001673AE">
      <w:pPr>
        <w:jc w:val="center"/>
        <w:rPr>
          <w:b/>
        </w:rPr>
      </w:pPr>
    </w:p>
    <w:p w:rsidR="00732AD2" w:rsidRPr="009F3F7E" w:rsidRDefault="00732AD2" w:rsidP="001673AE">
      <w:pPr>
        <w:jc w:val="center"/>
        <w:rPr>
          <w:b/>
        </w:rPr>
      </w:pPr>
    </w:p>
    <w:p w:rsidR="00166570" w:rsidRDefault="00933445" w:rsidP="001177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5">
        <w:rPr>
          <w:rFonts w:ascii="Times New Roman" w:hAnsi="Times New Roman" w:cs="Times New Roman"/>
          <w:b/>
          <w:sz w:val="28"/>
          <w:szCs w:val="28"/>
        </w:rPr>
        <w:t xml:space="preserve">О реализации Министерством спорта и туризма </w:t>
      </w:r>
    </w:p>
    <w:p w:rsidR="00EB41DD" w:rsidRPr="009F3F7E" w:rsidRDefault="00933445" w:rsidP="001177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5">
        <w:rPr>
          <w:rFonts w:ascii="Times New Roman" w:hAnsi="Times New Roman" w:cs="Times New Roman"/>
          <w:b/>
          <w:sz w:val="28"/>
          <w:szCs w:val="28"/>
        </w:rPr>
        <w:t>Республики Марий Эл мер по поддержке одаренных спортсмено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F5E51" w:rsidRPr="009F3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9C0" w:rsidRPr="009F3F7E" w:rsidRDefault="002029C0" w:rsidP="00117770">
      <w:pPr>
        <w:ind w:firstLine="709"/>
        <w:jc w:val="both"/>
        <w:rPr>
          <w:sz w:val="28"/>
          <w:szCs w:val="28"/>
        </w:rPr>
      </w:pPr>
    </w:p>
    <w:p w:rsidR="002029C0" w:rsidRPr="009F3F7E" w:rsidRDefault="002029C0" w:rsidP="00117770">
      <w:pPr>
        <w:ind w:firstLine="709"/>
        <w:jc w:val="both"/>
        <w:rPr>
          <w:sz w:val="28"/>
          <w:szCs w:val="28"/>
        </w:rPr>
      </w:pPr>
    </w:p>
    <w:p w:rsidR="00655712" w:rsidRPr="009F3F7E" w:rsidRDefault="00655712" w:rsidP="00117770">
      <w:pPr>
        <w:ind w:firstLine="709"/>
        <w:jc w:val="both"/>
        <w:rPr>
          <w:sz w:val="28"/>
          <w:szCs w:val="28"/>
        </w:rPr>
      </w:pPr>
    </w:p>
    <w:p w:rsidR="00C35A4C" w:rsidRPr="00CF56F6" w:rsidRDefault="00C35A4C" w:rsidP="00CF56F6">
      <w:pPr>
        <w:ind w:firstLine="709"/>
        <w:jc w:val="both"/>
        <w:rPr>
          <w:bCs/>
          <w:sz w:val="28"/>
          <w:szCs w:val="28"/>
        </w:rPr>
      </w:pPr>
      <w:r w:rsidRPr="00644E1A">
        <w:rPr>
          <w:sz w:val="28"/>
          <w:szCs w:val="28"/>
        </w:rPr>
        <w:t xml:space="preserve">В соответствии с </w:t>
      </w:r>
      <w:r w:rsidRPr="00C35A4C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C35A4C">
        <w:rPr>
          <w:sz w:val="28"/>
          <w:szCs w:val="28"/>
        </w:rPr>
        <w:t xml:space="preserve"> предоставления субсидий </w:t>
      </w:r>
      <w:r>
        <w:rPr>
          <w:sz w:val="28"/>
          <w:szCs w:val="28"/>
        </w:rPr>
        <w:br/>
      </w:r>
      <w:r w:rsidRPr="00C35A4C">
        <w:rPr>
          <w:sz w:val="28"/>
          <w:szCs w:val="28"/>
        </w:rPr>
        <w:t xml:space="preserve">из федерального бюджета бюджетам субъектов Российской Федерации </w:t>
      </w:r>
      <w:r w:rsidR="00412AB1">
        <w:rPr>
          <w:sz w:val="28"/>
          <w:szCs w:val="28"/>
        </w:rPr>
        <w:br/>
      </w:r>
      <w:r w:rsidRPr="00C35A4C">
        <w:rPr>
          <w:sz w:val="28"/>
          <w:szCs w:val="28"/>
        </w:rPr>
        <w:t xml:space="preserve">на государственную поддержку организаций, </w:t>
      </w:r>
      <w:r w:rsidR="00412AB1">
        <w:rPr>
          <w:sz w:val="28"/>
          <w:szCs w:val="28"/>
        </w:rPr>
        <w:t xml:space="preserve">входящих в систему </w:t>
      </w:r>
      <w:r w:rsidR="00412AB1" w:rsidRPr="00826184">
        <w:rPr>
          <w:sz w:val="28"/>
          <w:szCs w:val="28"/>
        </w:rPr>
        <w:t>спортивной подготовки</w:t>
      </w:r>
      <w:r w:rsidRPr="00826184">
        <w:rPr>
          <w:sz w:val="28"/>
          <w:szCs w:val="28"/>
        </w:rPr>
        <w:t xml:space="preserve"> (приложение № 2 к государственной программе Российской Федерации «Развитие физической культуры и спорта», утвержденной постановлением Правительства Российской Федерации от 30 сентября 2021 г. № 1661), приказом Министерства спорта Российской Федерации от</w:t>
      </w:r>
      <w:r w:rsidR="00CF56F6" w:rsidRPr="00826184">
        <w:rPr>
          <w:sz w:val="28"/>
          <w:szCs w:val="28"/>
        </w:rPr>
        <w:t xml:space="preserve"> 15 ноября 2022 г. № 978 </w:t>
      </w:r>
      <w:r w:rsidRPr="00826184">
        <w:rPr>
          <w:sz w:val="28"/>
          <w:szCs w:val="28"/>
        </w:rPr>
        <w:t>«</w:t>
      </w:r>
      <w:r w:rsidRPr="00826184">
        <w:rPr>
          <w:bCs/>
          <w:sz w:val="28"/>
          <w:szCs w:val="28"/>
        </w:rPr>
        <w:t xml:space="preserve">Об </w:t>
      </w:r>
      <w:r w:rsidR="00CF56F6" w:rsidRPr="00826184">
        <w:rPr>
          <w:sz w:val="28"/>
          <w:szCs w:val="28"/>
        </w:rPr>
        <w:t>утверждении порядка поддержки одаренных спортсменов, занимающихся в организациях, реализующих дополнительные образовательные программы спортивной подготовки</w:t>
      </w:r>
      <w:r w:rsidRPr="00826184">
        <w:rPr>
          <w:bCs/>
          <w:sz w:val="28"/>
          <w:szCs w:val="28"/>
        </w:rPr>
        <w:t xml:space="preserve">», </w:t>
      </w:r>
      <w:r w:rsidRPr="00826184">
        <w:rPr>
          <w:sz w:val="28"/>
          <w:szCs w:val="28"/>
        </w:rPr>
        <w:t xml:space="preserve">государственной программой Республики Марий Эл «Развитие физической культуры, спорта, туризма и молодежной политики в Республике Марий Эл» на 2013 - 2025 годы, утвержденной постановлением Правительства Республики Марий Эл </w:t>
      </w:r>
      <w:r w:rsidR="00166570" w:rsidRPr="00826184">
        <w:rPr>
          <w:sz w:val="28"/>
          <w:szCs w:val="28"/>
        </w:rPr>
        <w:br/>
      </w:r>
      <w:r w:rsidRPr="00826184">
        <w:rPr>
          <w:bCs/>
          <w:sz w:val="28"/>
          <w:szCs w:val="28"/>
        </w:rPr>
        <w:t xml:space="preserve">от 30 ноября 2012 г. № 449, </w:t>
      </w:r>
      <w:r w:rsidRPr="00826184">
        <w:rPr>
          <w:sz w:val="28"/>
          <w:szCs w:val="28"/>
        </w:rPr>
        <w:t xml:space="preserve">и в целях поддержки в Республике Марий </w:t>
      </w:r>
      <w:r w:rsidRPr="00644E1A">
        <w:rPr>
          <w:sz w:val="28"/>
          <w:szCs w:val="28"/>
        </w:rPr>
        <w:t>Эл одаренных спортсменов п р и к а з ы в а ю:</w:t>
      </w:r>
    </w:p>
    <w:p w:rsidR="00166570" w:rsidRDefault="00C35A4C" w:rsidP="0016657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383D">
        <w:rPr>
          <w:sz w:val="28"/>
          <w:szCs w:val="28"/>
        </w:rPr>
        <w:t>Утвердить прилагаем</w:t>
      </w:r>
      <w:r w:rsidR="002C6093">
        <w:rPr>
          <w:sz w:val="28"/>
          <w:szCs w:val="28"/>
        </w:rPr>
        <w:t>ый</w:t>
      </w:r>
      <w:r w:rsidRPr="00B1383D">
        <w:rPr>
          <w:sz w:val="28"/>
          <w:szCs w:val="28"/>
        </w:rPr>
        <w:t xml:space="preserve"> </w:t>
      </w:r>
      <w:r w:rsidR="002C6093">
        <w:rPr>
          <w:sz w:val="28"/>
          <w:szCs w:val="28"/>
        </w:rPr>
        <w:t>порядок</w:t>
      </w:r>
      <w:r w:rsidRPr="00B1383D">
        <w:rPr>
          <w:sz w:val="28"/>
          <w:szCs w:val="28"/>
        </w:rPr>
        <w:t xml:space="preserve"> поддержки</w:t>
      </w:r>
      <w:r w:rsidR="00B1383D" w:rsidRPr="00B1383D">
        <w:t xml:space="preserve"> </w:t>
      </w:r>
      <w:r w:rsidR="00B1383D" w:rsidRPr="00B1383D">
        <w:rPr>
          <w:sz w:val="28"/>
          <w:szCs w:val="28"/>
        </w:rPr>
        <w:t xml:space="preserve">одаренных спортсменов, </w:t>
      </w:r>
      <w:r w:rsidR="00412AB1" w:rsidRPr="00644E1A">
        <w:rPr>
          <w:bCs/>
          <w:sz w:val="28"/>
          <w:szCs w:val="28"/>
        </w:rPr>
        <w:t xml:space="preserve">занимающихся в организациях, </w:t>
      </w:r>
      <w:r w:rsidR="00412AB1">
        <w:rPr>
          <w:bCs/>
          <w:sz w:val="28"/>
          <w:szCs w:val="28"/>
        </w:rPr>
        <w:t>реализующих дополнительные образовательные программы спортивной подготовки</w:t>
      </w:r>
      <w:r w:rsidR="00CF3F14" w:rsidRPr="00B1383D">
        <w:rPr>
          <w:sz w:val="28"/>
          <w:szCs w:val="28"/>
        </w:rPr>
        <w:t>.</w:t>
      </w:r>
    </w:p>
    <w:p w:rsidR="00BB3B04" w:rsidRDefault="00166570" w:rsidP="00BB3B0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6570">
        <w:rPr>
          <w:sz w:val="28"/>
          <w:szCs w:val="28"/>
        </w:rPr>
        <w:t xml:space="preserve">Признать утратившим силу приказ Министерства молодежной политики, спорта и туризма Республики Марий Эл от 11 февраля 2022 г. № 97 «О реализации Министерством молодежной политики, спорта </w:t>
      </w:r>
      <w:r w:rsidRPr="00166570">
        <w:rPr>
          <w:sz w:val="28"/>
          <w:szCs w:val="28"/>
        </w:rPr>
        <w:br/>
        <w:t>и туризма Республики Марий Эл мер по поддержке одаренных спортсменов».</w:t>
      </w:r>
    </w:p>
    <w:p w:rsidR="00BB3B04" w:rsidRDefault="00BB3B04" w:rsidP="00BB3B0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3B04">
        <w:rPr>
          <w:sz w:val="28"/>
          <w:szCs w:val="28"/>
        </w:rPr>
        <w:lastRenderedPageBreak/>
        <w:t xml:space="preserve">Настоящий приказ вступает в силу со дня его официального опубликования и распространяется на правоотношения, возникшие </w:t>
      </w:r>
      <w:r>
        <w:rPr>
          <w:sz w:val="28"/>
          <w:szCs w:val="28"/>
        </w:rPr>
        <w:br/>
      </w:r>
      <w:r w:rsidRPr="00BB3B04">
        <w:rPr>
          <w:sz w:val="28"/>
          <w:szCs w:val="28"/>
        </w:rPr>
        <w:t>с 1 января 202</w:t>
      </w:r>
      <w:r>
        <w:rPr>
          <w:sz w:val="28"/>
          <w:szCs w:val="28"/>
        </w:rPr>
        <w:t>3</w:t>
      </w:r>
      <w:r w:rsidRPr="00BB3B04">
        <w:rPr>
          <w:sz w:val="28"/>
          <w:szCs w:val="28"/>
        </w:rPr>
        <w:t xml:space="preserve"> г.</w:t>
      </w:r>
    </w:p>
    <w:p w:rsidR="00C35A4C" w:rsidRPr="001710AD" w:rsidRDefault="00166570" w:rsidP="00BB3B0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10AD">
        <w:rPr>
          <w:sz w:val="28"/>
          <w:szCs w:val="28"/>
        </w:rPr>
        <w:t xml:space="preserve">Контроль за исполнением настоящего приказа </w:t>
      </w:r>
      <w:r w:rsidRPr="001710AD">
        <w:rPr>
          <w:color w:val="000000" w:themeColor="text1"/>
          <w:sz w:val="28"/>
          <w:szCs w:val="28"/>
        </w:rPr>
        <w:t xml:space="preserve">возложить </w:t>
      </w:r>
      <w:r w:rsidRPr="001710AD">
        <w:rPr>
          <w:color w:val="000000" w:themeColor="text1"/>
          <w:sz w:val="28"/>
          <w:szCs w:val="28"/>
        </w:rPr>
        <w:br/>
        <w:t xml:space="preserve">на заместителя министра </w:t>
      </w:r>
      <w:r w:rsidRPr="001710AD">
        <w:rPr>
          <w:color w:val="000000" w:themeColor="text1"/>
          <w:spacing w:val="-10"/>
          <w:sz w:val="28"/>
          <w:szCs w:val="28"/>
        </w:rPr>
        <w:t>Пронину В.Н.</w:t>
      </w:r>
    </w:p>
    <w:p w:rsidR="00777536" w:rsidRDefault="00777536" w:rsidP="00EB65B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66570" w:rsidRPr="009F3F7E" w:rsidRDefault="00166570" w:rsidP="00EB65B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77536" w:rsidRPr="009F3F7E" w:rsidRDefault="00777536" w:rsidP="00EB65B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644C0" w:rsidRPr="009F3F7E" w:rsidRDefault="002B21B0" w:rsidP="00B345C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6992" w:rsidRPr="009F3F7E">
        <w:rPr>
          <w:sz w:val="28"/>
          <w:szCs w:val="28"/>
        </w:rPr>
        <w:t xml:space="preserve">инистр </w:t>
      </w:r>
      <w:r w:rsidR="00A94AD9" w:rsidRPr="009F3F7E">
        <w:rPr>
          <w:sz w:val="28"/>
          <w:szCs w:val="28"/>
        </w:rPr>
        <w:t xml:space="preserve">                          </w:t>
      </w:r>
      <w:r w:rsidR="00777536" w:rsidRPr="009F3F7E">
        <w:rPr>
          <w:sz w:val="28"/>
          <w:szCs w:val="28"/>
        </w:rPr>
        <w:t xml:space="preserve">  </w:t>
      </w:r>
      <w:r w:rsidR="00A94AD9" w:rsidRPr="009F3F7E">
        <w:rPr>
          <w:sz w:val="28"/>
          <w:szCs w:val="28"/>
        </w:rPr>
        <w:t xml:space="preserve">                                               </w:t>
      </w:r>
      <w:r w:rsidR="00777536" w:rsidRPr="009F3F7E">
        <w:rPr>
          <w:sz w:val="28"/>
          <w:szCs w:val="28"/>
        </w:rPr>
        <w:t xml:space="preserve">      </w:t>
      </w:r>
      <w:r w:rsidR="00A94AD9" w:rsidRPr="009F3F7E">
        <w:rPr>
          <w:sz w:val="28"/>
          <w:szCs w:val="28"/>
        </w:rPr>
        <w:t xml:space="preserve">  </w:t>
      </w:r>
      <w:r w:rsidR="00D253E9" w:rsidRPr="009F3F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="007A566B" w:rsidRPr="009F3F7E">
        <w:rPr>
          <w:sz w:val="28"/>
          <w:szCs w:val="28"/>
        </w:rPr>
        <w:t>Л.Батюкова</w:t>
      </w:r>
    </w:p>
    <w:p w:rsidR="00770B98" w:rsidRPr="009F3F7E" w:rsidRDefault="00770B98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770B98" w:rsidRPr="009F3F7E" w:rsidRDefault="00770B98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770B98" w:rsidRPr="009F3F7E" w:rsidRDefault="00770B98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770B98" w:rsidRPr="009F3F7E" w:rsidRDefault="00770B98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770B98" w:rsidRPr="009F3F7E" w:rsidRDefault="00770B98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770B98" w:rsidRPr="009F3F7E" w:rsidRDefault="00770B98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770B98" w:rsidRPr="009F3F7E" w:rsidRDefault="00770B98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770B98" w:rsidRDefault="00770B98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166570" w:rsidRPr="009F3F7E" w:rsidRDefault="00166570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770B98" w:rsidRPr="009F3F7E" w:rsidRDefault="00770B98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770B98" w:rsidRDefault="00770B98" w:rsidP="00B345CD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967"/>
      </w:tblGrid>
      <w:tr w:rsidR="00F24AFF" w:rsidRPr="00310098" w:rsidTr="00274E39">
        <w:trPr>
          <w:jc w:val="center"/>
        </w:trPr>
        <w:tc>
          <w:tcPr>
            <w:tcW w:w="4820" w:type="dxa"/>
          </w:tcPr>
          <w:p w:rsidR="00F24AFF" w:rsidRPr="00310098" w:rsidRDefault="00F24AFF" w:rsidP="00274E39">
            <w:pPr>
              <w:rPr>
                <w:sz w:val="28"/>
                <w:szCs w:val="28"/>
              </w:rPr>
            </w:pPr>
          </w:p>
          <w:p w:rsidR="00F24AFF" w:rsidRPr="00310098" w:rsidRDefault="00F24AFF" w:rsidP="00274E39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F24AFF" w:rsidRPr="003A029C" w:rsidRDefault="00F24AFF" w:rsidP="00274E39">
            <w:pPr>
              <w:pStyle w:val="8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УТВЕРЖДЕН </w:t>
            </w:r>
          </w:p>
          <w:p w:rsidR="00F24AFF" w:rsidRDefault="00F24AFF" w:rsidP="00274E39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приказом Министерства </w:t>
            </w:r>
          </w:p>
          <w:p w:rsidR="00F24AFF" w:rsidRDefault="00F24AFF" w:rsidP="00274E39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спорта </w:t>
            </w: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и туризма </w:t>
            </w:r>
          </w:p>
          <w:p w:rsidR="00F24AFF" w:rsidRPr="00286B4D" w:rsidRDefault="00F24AFF" w:rsidP="00274E39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t>Республики Марий Эл</w:t>
            </w: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br/>
              <w:t>от «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>___</w:t>
            </w: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» 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декабря </w:t>
            </w: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>22</w:t>
            </w: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 г № ___</w:t>
            </w:r>
          </w:p>
        </w:tc>
      </w:tr>
    </w:tbl>
    <w:p w:rsidR="00F24AFF" w:rsidRPr="004E3B5A" w:rsidRDefault="00F24AFF" w:rsidP="00F24AFF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F24AFF" w:rsidRPr="004E3B5A" w:rsidRDefault="00F24AFF" w:rsidP="00F24AFF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F24AFF" w:rsidRPr="004E3B5A" w:rsidRDefault="00F24AFF" w:rsidP="00F24AFF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F24AFF" w:rsidRPr="00127F68" w:rsidRDefault="00F24AFF" w:rsidP="00F24AFF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Р Я Д О К</w:t>
      </w:r>
    </w:p>
    <w:p w:rsidR="00F24AFF" w:rsidRPr="00244D27" w:rsidRDefault="00F24AFF" w:rsidP="00F24AFF">
      <w:pPr>
        <w:tabs>
          <w:tab w:val="left" w:pos="993"/>
        </w:tabs>
        <w:jc w:val="center"/>
        <w:rPr>
          <w:b/>
          <w:sz w:val="10"/>
          <w:szCs w:val="10"/>
        </w:rPr>
      </w:pPr>
    </w:p>
    <w:p w:rsidR="00F24AFF" w:rsidRPr="00127F68" w:rsidRDefault="00F24AFF" w:rsidP="00F24AFF">
      <w:pPr>
        <w:tabs>
          <w:tab w:val="left" w:pos="993"/>
        </w:tabs>
        <w:jc w:val="center"/>
        <w:rPr>
          <w:b/>
          <w:sz w:val="28"/>
          <w:szCs w:val="28"/>
        </w:rPr>
      </w:pPr>
      <w:r w:rsidRPr="005C4E70">
        <w:rPr>
          <w:b/>
          <w:sz w:val="28"/>
          <w:szCs w:val="28"/>
        </w:rPr>
        <w:t>поддержки</w:t>
      </w:r>
      <w:r w:rsidRPr="005C4E70">
        <w:rPr>
          <w:b/>
        </w:rPr>
        <w:t xml:space="preserve"> </w:t>
      </w:r>
      <w:r w:rsidRPr="005C4E70">
        <w:rPr>
          <w:b/>
          <w:sz w:val="28"/>
          <w:szCs w:val="28"/>
        </w:rPr>
        <w:t>одаренных спортсменов,</w:t>
      </w:r>
      <w:r>
        <w:rPr>
          <w:b/>
          <w:sz w:val="28"/>
          <w:szCs w:val="28"/>
        </w:rPr>
        <w:br/>
        <w:t>занимающихся в организациях</w:t>
      </w:r>
      <w:r w:rsidRPr="005C4E70">
        <w:rPr>
          <w:b/>
          <w:sz w:val="28"/>
          <w:szCs w:val="28"/>
        </w:rPr>
        <w:t xml:space="preserve">, реализующих </w:t>
      </w:r>
      <w:r>
        <w:rPr>
          <w:b/>
          <w:sz w:val="28"/>
          <w:szCs w:val="28"/>
        </w:rPr>
        <w:t>дополнительные образовательные программы</w:t>
      </w:r>
      <w:r w:rsidRPr="005C4E70">
        <w:rPr>
          <w:b/>
          <w:sz w:val="28"/>
          <w:szCs w:val="28"/>
        </w:rPr>
        <w:t xml:space="preserve"> спортивной подготовки </w:t>
      </w:r>
    </w:p>
    <w:p w:rsidR="00F24AFF" w:rsidRPr="004E3B5A" w:rsidRDefault="00F24AFF" w:rsidP="00F24AFF">
      <w:pPr>
        <w:tabs>
          <w:tab w:val="left" w:pos="993"/>
        </w:tabs>
        <w:jc w:val="center"/>
        <w:rPr>
          <w:sz w:val="28"/>
          <w:szCs w:val="28"/>
        </w:rPr>
      </w:pPr>
    </w:p>
    <w:p w:rsidR="00F24AFF" w:rsidRPr="004E3B5A" w:rsidRDefault="00F24AFF" w:rsidP="00F24AFF">
      <w:pPr>
        <w:tabs>
          <w:tab w:val="left" w:pos="993"/>
        </w:tabs>
        <w:jc w:val="center"/>
        <w:rPr>
          <w:sz w:val="28"/>
          <w:szCs w:val="28"/>
        </w:rPr>
      </w:pPr>
    </w:p>
    <w:p w:rsidR="00F24AFF" w:rsidRPr="004E3B5A" w:rsidRDefault="00F24AFF" w:rsidP="00F24AFF">
      <w:pPr>
        <w:tabs>
          <w:tab w:val="left" w:pos="993"/>
        </w:tabs>
        <w:rPr>
          <w:bCs/>
          <w:sz w:val="28"/>
          <w:szCs w:val="28"/>
        </w:rPr>
      </w:pPr>
    </w:p>
    <w:p w:rsidR="00F24AFF" w:rsidRPr="00127F68" w:rsidRDefault="00F24AFF" w:rsidP="00F24AFF">
      <w:pPr>
        <w:tabs>
          <w:tab w:val="left" w:pos="993"/>
        </w:tabs>
        <w:jc w:val="center"/>
        <w:rPr>
          <w:b/>
          <w:sz w:val="28"/>
          <w:szCs w:val="28"/>
        </w:rPr>
      </w:pPr>
      <w:r w:rsidRPr="00127F68">
        <w:rPr>
          <w:b/>
          <w:sz w:val="28"/>
          <w:szCs w:val="28"/>
        </w:rPr>
        <w:t>1. Общие положения</w:t>
      </w:r>
    </w:p>
    <w:p w:rsidR="00F24AFF" w:rsidRPr="007A4AF0" w:rsidRDefault="00F24AFF" w:rsidP="00F24AFF">
      <w:pPr>
        <w:tabs>
          <w:tab w:val="left" w:pos="993"/>
        </w:tabs>
        <w:jc w:val="center"/>
        <w:rPr>
          <w:bCs/>
          <w:sz w:val="20"/>
          <w:szCs w:val="20"/>
        </w:rPr>
      </w:pPr>
    </w:p>
    <w:p w:rsidR="00F24AFF" w:rsidRDefault="00F24AFF" w:rsidP="00F24AFF">
      <w:pPr>
        <w:ind w:firstLine="709"/>
        <w:jc w:val="both"/>
        <w:rPr>
          <w:sz w:val="28"/>
          <w:szCs w:val="28"/>
        </w:rPr>
      </w:pPr>
      <w:r w:rsidRPr="00310098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31009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310098">
        <w:rPr>
          <w:sz w:val="28"/>
          <w:szCs w:val="28"/>
        </w:rPr>
        <w:t xml:space="preserve"> разработан в соответствии с </w:t>
      </w:r>
      <w:r>
        <w:rPr>
          <w:bCs/>
          <w:sz w:val="28"/>
          <w:szCs w:val="28"/>
        </w:rPr>
        <w:t>П</w:t>
      </w:r>
      <w:r w:rsidRPr="00310098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>ом</w:t>
      </w:r>
      <w:r w:rsidRPr="00310098">
        <w:rPr>
          <w:bCs/>
          <w:sz w:val="28"/>
          <w:szCs w:val="28"/>
        </w:rPr>
        <w:t xml:space="preserve"> поддержки одаренных спортсменов, занимающихся в организациях, </w:t>
      </w:r>
      <w:r w:rsidRPr="00EC583A">
        <w:rPr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bCs/>
          <w:sz w:val="28"/>
          <w:szCs w:val="28"/>
        </w:rPr>
        <w:t xml:space="preserve">, утвержденным </w:t>
      </w:r>
      <w:r w:rsidRPr="00310098">
        <w:rPr>
          <w:sz w:val="28"/>
          <w:szCs w:val="28"/>
        </w:rPr>
        <w:t xml:space="preserve">приказом Министерства спорта Российской </w:t>
      </w:r>
      <w:r>
        <w:rPr>
          <w:sz w:val="28"/>
          <w:szCs w:val="28"/>
        </w:rPr>
        <w:t xml:space="preserve">Федерации </w:t>
      </w:r>
      <w:r w:rsidRPr="0010045F">
        <w:rPr>
          <w:sz w:val="28"/>
          <w:szCs w:val="28"/>
        </w:rPr>
        <w:t xml:space="preserve">от 15 ноября 2022 г. № 978 </w:t>
      </w:r>
      <w:r>
        <w:rPr>
          <w:sz w:val="28"/>
          <w:szCs w:val="28"/>
        </w:rPr>
        <w:t>(далее - Порядок)</w:t>
      </w:r>
      <w:r w:rsidRPr="00310098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Правилами предоставления субсидий из федерального бюджета бюджетам субъектов Российской Федерации на государственную поддержку организаций, входящих в систему спортивной подготовки (приложение № 2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30 сентября 2021 г. № 1661)</w:t>
      </w:r>
      <w:r w:rsidRPr="004D5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 - Правила) </w:t>
      </w:r>
      <w:r w:rsidRPr="00310098">
        <w:rPr>
          <w:sz w:val="28"/>
          <w:szCs w:val="28"/>
        </w:rPr>
        <w:t xml:space="preserve">и с целью распределения денежных выплат, предусмотренных </w:t>
      </w:r>
      <w:r w:rsidRPr="004344EF">
        <w:rPr>
          <w:sz w:val="28"/>
          <w:szCs w:val="28"/>
        </w:rPr>
        <w:t xml:space="preserve">на поддержку одаренных спортсменов Республики Марий Эл, занимающихся в организациях, </w:t>
      </w:r>
      <w:r w:rsidRPr="001A6573">
        <w:rPr>
          <w:sz w:val="28"/>
          <w:szCs w:val="28"/>
        </w:rPr>
        <w:t xml:space="preserve">реализующих дополнительные образовательные программы спортивной подготовки </w:t>
      </w:r>
      <w:r w:rsidRPr="004344EF">
        <w:rPr>
          <w:sz w:val="28"/>
          <w:szCs w:val="28"/>
        </w:rPr>
        <w:t>(далее - поддержка одаренных спортсменов, спортсмен, организация)</w:t>
      </w:r>
      <w:r w:rsidRPr="00310098">
        <w:rPr>
          <w:sz w:val="28"/>
          <w:szCs w:val="28"/>
        </w:rPr>
        <w:t>.</w:t>
      </w:r>
    </w:p>
    <w:p w:rsidR="00F24AFF" w:rsidRDefault="00F24AFF" w:rsidP="00F24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4AF0">
        <w:rPr>
          <w:sz w:val="28"/>
          <w:szCs w:val="28"/>
        </w:rPr>
        <w:t>2. Размер средств на поддержку одаренных спортсменов</w:t>
      </w:r>
      <w:r>
        <w:rPr>
          <w:sz w:val="28"/>
          <w:szCs w:val="28"/>
        </w:rPr>
        <w:t xml:space="preserve"> </w:t>
      </w:r>
      <w:r w:rsidRPr="007A4AF0">
        <w:rPr>
          <w:sz w:val="28"/>
          <w:szCs w:val="28"/>
          <w:shd w:val="clear" w:color="auto" w:fill="FFFFFF"/>
        </w:rPr>
        <w:t xml:space="preserve">не может превышать 20 </w:t>
      </w:r>
      <w:r w:rsidRPr="00477D0A">
        <w:rPr>
          <w:sz w:val="28"/>
          <w:szCs w:val="28"/>
          <w:shd w:val="clear" w:color="auto" w:fill="FFFFFF"/>
        </w:rPr>
        <w:t>процентов общего размера субсидий</w:t>
      </w:r>
      <w:r w:rsidRPr="00477D0A">
        <w:rPr>
          <w:rFonts w:eastAsiaTheme="minorHAnsi"/>
          <w:sz w:val="28"/>
          <w:szCs w:val="28"/>
          <w:lang w:eastAsia="en-US"/>
        </w:rPr>
        <w:t xml:space="preserve">, </w:t>
      </w:r>
      <w:r w:rsidRPr="00477D0A">
        <w:rPr>
          <w:sz w:val="28"/>
          <w:szCs w:val="28"/>
          <w:shd w:val="clear" w:color="auto" w:fill="FFFFFF"/>
        </w:rPr>
        <w:t xml:space="preserve">что предусмотрено подпунктом «г» пункта 2 Правил, </w:t>
      </w:r>
      <w:r w:rsidRPr="00477D0A">
        <w:rPr>
          <w:rFonts w:eastAsiaTheme="minorHAnsi"/>
          <w:sz w:val="28"/>
          <w:szCs w:val="28"/>
          <w:lang w:eastAsia="en-US"/>
        </w:rPr>
        <w:t>и 20 процентов средств,</w:t>
      </w:r>
      <w:r w:rsidRPr="00477D0A">
        <w:rPr>
          <w:rFonts w:eastAsiaTheme="minorHAnsi"/>
          <w:sz w:val="26"/>
          <w:szCs w:val="26"/>
          <w:lang w:eastAsia="en-US"/>
        </w:rPr>
        <w:t xml:space="preserve"> </w:t>
      </w:r>
      <w:r w:rsidRPr="00477D0A">
        <w:rPr>
          <w:rFonts w:eastAsiaTheme="minorHAnsi"/>
          <w:sz w:val="28"/>
          <w:szCs w:val="28"/>
          <w:lang w:eastAsia="en-US"/>
        </w:rPr>
        <w:t>предусмотренных</w:t>
      </w:r>
      <w:r w:rsidRPr="00477D0A">
        <w:rPr>
          <w:rFonts w:eastAsiaTheme="minorHAnsi"/>
          <w:sz w:val="26"/>
          <w:szCs w:val="26"/>
          <w:lang w:eastAsia="en-US"/>
        </w:rPr>
        <w:t xml:space="preserve"> </w:t>
      </w:r>
      <w:r w:rsidRPr="00477D0A">
        <w:rPr>
          <w:rFonts w:eastAsiaTheme="minorHAnsi"/>
          <w:sz w:val="28"/>
          <w:szCs w:val="28"/>
          <w:lang w:eastAsia="en-US"/>
        </w:rPr>
        <w:t>на</w:t>
      </w:r>
      <w:r w:rsidRPr="00477D0A">
        <w:rPr>
          <w:rFonts w:eastAsiaTheme="minorHAnsi"/>
          <w:sz w:val="26"/>
          <w:szCs w:val="26"/>
          <w:lang w:eastAsia="en-US"/>
        </w:rPr>
        <w:t xml:space="preserve"> </w:t>
      </w:r>
      <w:r w:rsidRPr="00477D0A">
        <w:rPr>
          <w:rFonts w:eastAsiaTheme="minorHAnsi"/>
          <w:sz w:val="28"/>
          <w:szCs w:val="28"/>
          <w:lang w:eastAsia="en-US"/>
        </w:rPr>
        <w:t>софинансирование субсидии из республиканского бюджета Республики Марий Эл.</w:t>
      </w:r>
      <w:r w:rsidRPr="00477D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7D0A">
        <w:rPr>
          <w:color w:val="000000" w:themeColor="text1"/>
          <w:sz w:val="28"/>
          <w:szCs w:val="28"/>
        </w:rPr>
        <w:t>Конкретный размер средств устанавливается приказом Министерства спорта и туризма Республики Марий Эл (далее - Министерство</w:t>
      </w:r>
      <w:r>
        <w:rPr>
          <w:color w:val="000000" w:themeColor="text1"/>
          <w:sz w:val="28"/>
          <w:szCs w:val="28"/>
        </w:rPr>
        <w:t xml:space="preserve">) </w:t>
      </w:r>
      <w:r w:rsidRPr="005E1A9F">
        <w:rPr>
          <w:color w:val="000000" w:themeColor="text1"/>
          <w:sz w:val="28"/>
          <w:szCs w:val="28"/>
        </w:rPr>
        <w:t xml:space="preserve">до </w:t>
      </w:r>
      <w:r>
        <w:rPr>
          <w:color w:val="000000" w:themeColor="text1"/>
          <w:sz w:val="28"/>
          <w:szCs w:val="28"/>
        </w:rPr>
        <w:t>20</w:t>
      </w:r>
      <w:r w:rsidRPr="005E1A9F">
        <w:rPr>
          <w:color w:val="000000" w:themeColor="text1"/>
          <w:sz w:val="28"/>
          <w:szCs w:val="28"/>
        </w:rPr>
        <w:t xml:space="preserve"> января </w:t>
      </w:r>
      <w:r w:rsidRPr="007A4AF0">
        <w:rPr>
          <w:color w:val="000000" w:themeColor="text1"/>
          <w:sz w:val="28"/>
          <w:szCs w:val="28"/>
        </w:rPr>
        <w:t>текущего</w:t>
      </w:r>
      <w:r w:rsidRPr="007A4AF0">
        <w:rPr>
          <w:sz w:val="28"/>
          <w:szCs w:val="28"/>
        </w:rPr>
        <w:t xml:space="preserve"> финансового года</w:t>
      </w:r>
      <w:r>
        <w:rPr>
          <w:sz w:val="28"/>
          <w:szCs w:val="28"/>
        </w:rPr>
        <w:t>.</w:t>
      </w:r>
    </w:p>
    <w:p w:rsidR="00F24AFF" w:rsidRPr="000F3602" w:rsidRDefault="00F24AFF" w:rsidP="00F24AFF">
      <w:pPr>
        <w:tabs>
          <w:tab w:val="left" w:pos="851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3. </w:t>
      </w:r>
      <w:r w:rsidRPr="000F3602">
        <w:rPr>
          <w:color w:val="000000"/>
          <w:sz w:val="28"/>
          <w:szCs w:val="28"/>
        </w:rPr>
        <w:t>Д</w:t>
      </w:r>
      <w:r w:rsidRPr="000F3602">
        <w:rPr>
          <w:sz w:val="28"/>
          <w:szCs w:val="28"/>
        </w:rPr>
        <w:t xml:space="preserve">окументы по оценке достижений одаренных спортсменов </w:t>
      </w:r>
      <w:r w:rsidRPr="000F3602">
        <w:rPr>
          <w:color w:val="000000"/>
          <w:sz w:val="28"/>
          <w:szCs w:val="28"/>
        </w:rPr>
        <w:t xml:space="preserve">принимаются Министерством </w:t>
      </w:r>
      <w:r w:rsidRPr="000F3602">
        <w:rPr>
          <w:color w:val="000000" w:themeColor="text1"/>
          <w:sz w:val="28"/>
          <w:szCs w:val="28"/>
        </w:rPr>
        <w:t xml:space="preserve">в период с </w:t>
      </w:r>
      <w:r>
        <w:rPr>
          <w:color w:val="000000" w:themeColor="text1"/>
          <w:sz w:val="28"/>
          <w:szCs w:val="28"/>
        </w:rPr>
        <w:t>25 января</w:t>
      </w:r>
      <w:r w:rsidRPr="000F3602">
        <w:rPr>
          <w:color w:val="000000" w:themeColor="text1"/>
          <w:sz w:val="28"/>
          <w:szCs w:val="28"/>
        </w:rPr>
        <w:t xml:space="preserve"> (или следующего </w:t>
      </w:r>
      <w:r w:rsidRPr="000F3602">
        <w:rPr>
          <w:color w:val="000000" w:themeColor="text1"/>
          <w:sz w:val="28"/>
          <w:szCs w:val="28"/>
        </w:rPr>
        <w:br/>
      </w:r>
      <w:r w:rsidRPr="000F3602">
        <w:rPr>
          <w:color w:val="000000" w:themeColor="text1"/>
          <w:sz w:val="28"/>
          <w:szCs w:val="28"/>
        </w:rPr>
        <w:lastRenderedPageBreak/>
        <w:t xml:space="preserve">за ним рабочего дня, в случае, если </w:t>
      </w:r>
      <w:r>
        <w:rPr>
          <w:color w:val="000000" w:themeColor="text1"/>
          <w:sz w:val="28"/>
          <w:szCs w:val="28"/>
        </w:rPr>
        <w:t>25 января</w:t>
      </w:r>
      <w:r w:rsidRPr="000F3602">
        <w:rPr>
          <w:color w:val="000000" w:themeColor="text1"/>
          <w:sz w:val="28"/>
          <w:szCs w:val="28"/>
        </w:rPr>
        <w:t xml:space="preserve"> выпадает на нерабочий день)</w:t>
      </w:r>
      <w:r w:rsidRPr="000F3602">
        <w:rPr>
          <w:color w:val="000000"/>
          <w:sz w:val="28"/>
          <w:szCs w:val="28"/>
        </w:rPr>
        <w:t xml:space="preserve"> в срок до 1</w:t>
      </w:r>
      <w:r>
        <w:rPr>
          <w:color w:val="000000"/>
          <w:sz w:val="28"/>
          <w:szCs w:val="28"/>
        </w:rPr>
        <w:t>5 февраля</w:t>
      </w:r>
      <w:r w:rsidRPr="000F3602">
        <w:rPr>
          <w:color w:val="000000"/>
          <w:sz w:val="28"/>
          <w:szCs w:val="28"/>
        </w:rPr>
        <w:t xml:space="preserve"> года, в котором будет распределена субсидия.</w:t>
      </w:r>
    </w:p>
    <w:p w:rsidR="00F24AFF" w:rsidRDefault="00F24AFF" w:rsidP="00F24AFF">
      <w:pPr>
        <w:tabs>
          <w:tab w:val="left" w:pos="851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83DAA">
        <w:rPr>
          <w:spacing w:val="2"/>
          <w:sz w:val="28"/>
          <w:szCs w:val="28"/>
          <w:shd w:val="clear" w:color="auto" w:fill="FFFFFF"/>
        </w:rPr>
        <w:t>4. </w:t>
      </w:r>
      <w:r>
        <w:rPr>
          <w:spacing w:val="2"/>
          <w:sz w:val="28"/>
          <w:szCs w:val="28"/>
          <w:shd w:val="clear" w:color="auto" w:fill="FFFFFF"/>
        </w:rPr>
        <w:t xml:space="preserve">В случае если документы, предусмотренные пунктом 6 настоящего Порядка, составлены на иностранном языке, </w:t>
      </w:r>
      <w:r>
        <w:rPr>
          <w:spacing w:val="2"/>
          <w:sz w:val="28"/>
          <w:szCs w:val="28"/>
          <w:shd w:val="clear" w:color="auto" w:fill="FFFFFF"/>
        </w:rPr>
        <w:br/>
        <w:t>они представляются с заверенным в нотариальном порядке переводом на русский язык.</w:t>
      </w:r>
    </w:p>
    <w:p w:rsidR="00F24AFF" w:rsidRPr="00127F68" w:rsidRDefault="00F24AFF" w:rsidP="00F24AFF">
      <w:pPr>
        <w:tabs>
          <w:tab w:val="left" w:pos="851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5. </w:t>
      </w:r>
      <w:r w:rsidRPr="00B83DAA">
        <w:rPr>
          <w:spacing w:val="2"/>
          <w:sz w:val="28"/>
          <w:szCs w:val="28"/>
          <w:shd w:val="clear" w:color="auto" w:fill="FFFFFF"/>
        </w:rPr>
        <w:t xml:space="preserve">При отсутствии кандидатур, </w:t>
      </w:r>
      <w:r w:rsidRPr="00B83DA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соответствующих критериям предоставления денежной выплаты, предусмотренным пунктом </w:t>
      </w:r>
      <w:r w:rsidRPr="00B83DAA">
        <w:rPr>
          <w:color w:val="000000" w:themeColor="text1"/>
          <w:spacing w:val="2"/>
          <w:sz w:val="28"/>
          <w:szCs w:val="28"/>
          <w:shd w:val="clear" w:color="auto" w:fill="FFFFFF"/>
        </w:rPr>
        <w:br/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Pr="00B83DA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Порядка</w:t>
      </w:r>
      <w:r w:rsidRPr="00371E2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B83DAA">
        <w:rPr>
          <w:sz w:val="28"/>
          <w:szCs w:val="28"/>
        </w:rPr>
        <w:t xml:space="preserve">невостребованные средства, предусмотренные на поддержку одаренных спортсменов в текущем финансовом году, приказом Министерства в срок до </w:t>
      </w:r>
      <w:r>
        <w:rPr>
          <w:sz w:val="28"/>
          <w:szCs w:val="28"/>
        </w:rPr>
        <w:t>1 апреля</w:t>
      </w:r>
      <w:r w:rsidRPr="00B83DAA">
        <w:rPr>
          <w:sz w:val="28"/>
          <w:szCs w:val="28"/>
        </w:rPr>
        <w:t xml:space="preserve"> текущего финансового года пере</w:t>
      </w:r>
      <w:r w:rsidRPr="00B83DAA">
        <w:rPr>
          <w:spacing w:val="2"/>
          <w:sz w:val="28"/>
          <w:szCs w:val="28"/>
          <w:shd w:val="clear" w:color="auto" w:fill="FFFFFF"/>
        </w:rPr>
        <w:t>распределяются организациям, реализующим базовые виды спорта</w:t>
      </w:r>
      <w:r w:rsidRPr="00477D0A">
        <w:rPr>
          <w:spacing w:val="2"/>
          <w:sz w:val="28"/>
          <w:szCs w:val="28"/>
          <w:shd w:val="clear" w:color="auto" w:fill="FFFFFF"/>
        </w:rPr>
        <w:t xml:space="preserve">, в соответствии с </w:t>
      </w:r>
      <w:r w:rsidRPr="00477D0A">
        <w:rPr>
          <w:sz w:val="28"/>
          <w:szCs w:val="28"/>
        </w:rPr>
        <w:t>утвержденной Министерством</w:t>
      </w:r>
      <w:r w:rsidRPr="00477D0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М</w:t>
      </w:r>
      <w:r w:rsidRPr="00477D0A">
        <w:rPr>
          <w:color w:val="000000"/>
          <w:sz w:val="28"/>
          <w:szCs w:val="28"/>
          <w:lang w:bidi="ru-RU"/>
        </w:rPr>
        <w:t xml:space="preserve">етодикой </w:t>
      </w:r>
      <w:r w:rsidRPr="00477D0A">
        <w:rPr>
          <w:sz w:val="28"/>
          <w:szCs w:val="28"/>
        </w:rPr>
        <w:t>распределения субсиди</w:t>
      </w:r>
      <w:r>
        <w:rPr>
          <w:sz w:val="28"/>
          <w:szCs w:val="28"/>
        </w:rPr>
        <w:t>и</w:t>
      </w:r>
      <w:r w:rsidRPr="00477D0A">
        <w:rPr>
          <w:sz w:val="28"/>
          <w:szCs w:val="28"/>
        </w:rPr>
        <w:t xml:space="preserve"> на </w:t>
      </w:r>
      <w:r>
        <w:rPr>
          <w:sz w:val="28"/>
          <w:szCs w:val="28"/>
        </w:rPr>
        <w:t>государственную поддержку организаций, входящих в систему спортивной подготовки</w:t>
      </w:r>
      <w:r w:rsidRPr="00477D0A">
        <w:rPr>
          <w:spacing w:val="2"/>
          <w:sz w:val="28"/>
          <w:szCs w:val="28"/>
          <w:shd w:val="clear" w:color="auto" w:fill="FFFFFF"/>
        </w:rPr>
        <w:t>.</w:t>
      </w:r>
    </w:p>
    <w:p w:rsidR="00F24AFF" w:rsidRPr="004E7D62" w:rsidRDefault="00F24AFF" w:rsidP="00F24AF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E7D62">
        <w:rPr>
          <w:spacing w:val="2"/>
          <w:sz w:val="28"/>
          <w:szCs w:val="28"/>
          <w:shd w:val="clear" w:color="auto" w:fill="FFFFFF"/>
        </w:rPr>
        <w:t>6. </w:t>
      </w:r>
      <w:r w:rsidRPr="004E7D62">
        <w:rPr>
          <w:color w:val="000000"/>
          <w:sz w:val="28"/>
          <w:szCs w:val="28"/>
          <w:lang w:bidi="ru-RU"/>
        </w:rPr>
        <w:t>Распределение денежных выплат спортсменам осуществляется комиссией по оценке достижений одаренных спортсменов, занимающихся в организациях, реализующих дополнительные образовательные программы спортивной подготовки, состав которой утверждается приказом Министерства, в соответствии с методикой расчета денежных выплат спортсменам, указанным в разделе 2 настоящего Порядка, и при условии предоставления следующих документов:</w:t>
      </w:r>
    </w:p>
    <w:p w:rsidR="00F24AFF" w:rsidRDefault="00F24AFF" w:rsidP="00F24AFF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>представление на спортсмена (Приложение), содержащее: фамилию, имя, отчество (при наличии), дату рождения, вид спорта (спортивная дисциплина), в котором (ой) был достигнут спортивный результат</w:t>
      </w:r>
      <w:r>
        <w:rPr>
          <w:sz w:val="28"/>
          <w:szCs w:val="28"/>
        </w:rPr>
        <w:t xml:space="preserve"> на спортивных соревнованиях</w:t>
      </w:r>
      <w:r w:rsidRPr="00127F68">
        <w:rPr>
          <w:sz w:val="28"/>
          <w:szCs w:val="28"/>
        </w:rPr>
        <w:t xml:space="preserve">, спортивный разряд или спортивное звание, данные документа, удостоверяющего личность, адрес места жительства, банковские реквизиты, номер лицевого счета, страховой номер индивидуального лицевого счета, указанный </w:t>
      </w:r>
      <w:r>
        <w:rPr>
          <w:sz w:val="28"/>
          <w:szCs w:val="28"/>
        </w:rPr>
        <w:br/>
      </w:r>
      <w:r w:rsidRPr="00127F68">
        <w:rPr>
          <w:sz w:val="28"/>
          <w:szCs w:val="28"/>
        </w:rPr>
        <w:t>в страховом свидетельстве обязательного пенсионного страхования;</w:t>
      </w:r>
    </w:p>
    <w:p w:rsidR="00F24AFF" w:rsidRPr="00127F68" w:rsidRDefault="00F24AFF" w:rsidP="00F24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127F68">
        <w:rPr>
          <w:sz w:val="28"/>
          <w:szCs w:val="28"/>
        </w:rPr>
        <w:t xml:space="preserve"> приказа</w:t>
      </w:r>
      <w:r>
        <w:rPr>
          <w:sz w:val="28"/>
          <w:szCs w:val="28"/>
        </w:rPr>
        <w:t xml:space="preserve"> о приеме на обучение</w:t>
      </w:r>
      <w:r w:rsidRPr="00127F68">
        <w:rPr>
          <w:sz w:val="28"/>
          <w:szCs w:val="28"/>
        </w:rPr>
        <w:t xml:space="preserve"> </w:t>
      </w:r>
      <w:r>
        <w:rPr>
          <w:sz w:val="28"/>
          <w:szCs w:val="28"/>
        </w:rPr>
        <w:t>по дополнительной образовательной программе спортивной</w:t>
      </w:r>
      <w:r w:rsidRPr="00127F68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, заверенная подписью руководителя и печатью</w:t>
      </w:r>
      <w:r w:rsidRPr="00127F68">
        <w:rPr>
          <w:sz w:val="28"/>
          <w:szCs w:val="28"/>
        </w:rPr>
        <w:t xml:space="preserve"> организации;</w:t>
      </w:r>
    </w:p>
    <w:p w:rsidR="00F24AFF" w:rsidRPr="00127F68" w:rsidRDefault="00F24AFF" w:rsidP="00F24AFF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127F68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 или выписка из протокола официального</w:t>
      </w:r>
      <w:r w:rsidRPr="00127F68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ого</w:t>
      </w:r>
      <w:r w:rsidRPr="00127F68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</w:t>
      </w:r>
      <w:r w:rsidRPr="00127F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подписанные председателем главной судейской коллегии, главным судьей официального спортивного соревнования, </w:t>
      </w:r>
      <w:r w:rsidRPr="00127F68">
        <w:rPr>
          <w:sz w:val="28"/>
          <w:szCs w:val="28"/>
        </w:rPr>
        <w:t>подтверждающие спортивные результаты, показанные спортсменом на одном и более спортивном соревновании;</w:t>
      </w:r>
    </w:p>
    <w:p w:rsidR="00F24AFF" w:rsidRPr="00127F68" w:rsidRDefault="00F24AFF" w:rsidP="00F24AFF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127F68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127F68">
        <w:rPr>
          <w:sz w:val="28"/>
          <w:szCs w:val="28"/>
        </w:rPr>
        <w:t xml:space="preserve"> о присвоении спортивн</w:t>
      </w:r>
      <w:r>
        <w:rPr>
          <w:sz w:val="28"/>
          <w:szCs w:val="28"/>
        </w:rPr>
        <w:t xml:space="preserve">ого </w:t>
      </w:r>
      <w:r w:rsidRPr="00127F68">
        <w:rPr>
          <w:sz w:val="28"/>
          <w:szCs w:val="28"/>
        </w:rPr>
        <w:t>разряд</w:t>
      </w:r>
      <w:r>
        <w:rPr>
          <w:sz w:val="28"/>
          <w:szCs w:val="28"/>
        </w:rPr>
        <w:t xml:space="preserve">а и (или) спортивного звания спортсмена, заверенная подписью руководителя </w:t>
      </w:r>
      <w:r>
        <w:rPr>
          <w:sz w:val="28"/>
          <w:szCs w:val="28"/>
        </w:rPr>
        <w:br/>
        <w:t>и печатью</w:t>
      </w:r>
      <w:r w:rsidRPr="00127F68">
        <w:rPr>
          <w:sz w:val="28"/>
          <w:szCs w:val="28"/>
        </w:rPr>
        <w:t xml:space="preserve"> организации;</w:t>
      </w:r>
    </w:p>
    <w:p w:rsidR="00F24AFF" w:rsidRDefault="00F24AFF" w:rsidP="00F24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спортсмена (или его законного представителя) </w:t>
      </w:r>
      <w:r>
        <w:rPr>
          <w:sz w:val="28"/>
          <w:szCs w:val="28"/>
        </w:rPr>
        <w:br/>
        <w:t>на обработку персональных данных.</w:t>
      </w:r>
    </w:p>
    <w:p w:rsidR="00F24AFF" w:rsidRDefault="00F24AFF" w:rsidP="00F24A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 Министерство</w:t>
      </w:r>
      <w:r w:rsidRPr="007E4847">
        <w:rPr>
          <w:color w:val="000000"/>
          <w:sz w:val="28"/>
          <w:szCs w:val="28"/>
        </w:rPr>
        <w:t xml:space="preserve"> проверяет </w:t>
      </w:r>
      <w:r>
        <w:rPr>
          <w:color w:val="000000"/>
          <w:sz w:val="28"/>
          <w:szCs w:val="28"/>
        </w:rPr>
        <w:t>направленные</w:t>
      </w:r>
      <w:r w:rsidRPr="007E4847">
        <w:rPr>
          <w:color w:val="000000"/>
          <w:sz w:val="28"/>
          <w:szCs w:val="28"/>
        </w:rPr>
        <w:t xml:space="preserve"> организацией д</w:t>
      </w:r>
      <w:r>
        <w:rPr>
          <w:color w:val="000000"/>
          <w:sz w:val="28"/>
          <w:szCs w:val="28"/>
        </w:rPr>
        <w:t>окументы, указанные в пункте 4 П</w:t>
      </w:r>
      <w:r w:rsidRPr="007E4847">
        <w:rPr>
          <w:color w:val="000000"/>
          <w:sz w:val="28"/>
          <w:szCs w:val="28"/>
        </w:rPr>
        <w:t xml:space="preserve">орядка (далее - документы), </w:t>
      </w:r>
      <w:r>
        <w:rPr>
          <w:color w:val="000000"/>
          <w:sz w:val="28"/>
          <w:szCs w:val="28"/>
        </w:rPr>
        <w:br/>
      </w:r>
      <w:r w:rsidRPr="007E4847">
        <w:rPr>
          <w:color w:val="000000"/>
          <w:sz w:val="28"/>
          <w:szCs w:val="28"/>
        </w:rPr>
        <w:t xml:space="preserve">на правильность оформления, комплектность, достоверность и полноту содержащихся в них сведений в течение 30 календарных дней со дня </w:t>
      </w:r>
      <w:r>
        <w:rPr>
          <w:color w:val="000000"/>
          <w:sz w:val="28"/>
          <w:szCs w:val="28"/>
        </w:rPr>
        <w:br/>
      </w:r>
      <w:r w:rsidRPr="007E4847"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>получения</w:t>
      </w:r>
      <w:r w:rsidRPr="007E4847">
        <w:rPr>
          <w:color w:val="000000"/>
          <w:sz w:val="28"/>
          <w:szCs w:val="28"/>
        </w:rPr>
        <w:t>.</w:t>
      </w:r>
    </w:p>
    <w:p w:rsidR="00F24AFF" w:rsidRDefault="00F24AFF" w:rsidP="00F24A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Pr="007E4847">
        <w:rPr>
          <w:color w:val="000000"/>
          <w:sz w:val="28"/>
          <w:szCs w:val="28"/>
        </w:rPr>
        <w:t xml:space="preserve">В случае, если документы </w:t>
      </w:r>
      <w:r>
        <w:rPr>
          <w:color w:val="000000"/>
          <w:sz w:val="28"/>
          <w:szCs w:val="28"/>
        </w:rPr>
        <w:t>направлены</w:t>
      </w:r>
      <w:r w:rsidRPr="007E4847">
        <w:rPr>
          <w:color w:val="000000"/>
          <w:sz w:val="28"/>
          <w:szCs w:val="28"/>
        </w:rPr>
        <w:t xml:space="preserve"> не в полном объеме, оформлены ненадлежащим образом или содержат неполные и (или) недостоверные сведения, </w:t>
      </w:r>
      <w:r>
        <w:rPr>
          <w:color w:val="000000"/>
          <w:sz w:val="28"/>
          <w:szCs w:val="28"/>
        </w:rPr>
        <w:t>Министерство</w:t>
      </w:r>
      <w:r w:rsidRPr="007E4847">
        <w:rPr>
          <w:color w:val="000000"/>
          <w:sz w:val="28"/>
          <w:szCs w:val="28"/>
        </w:rPr>
        <w:t xml:space="preserve"> возвращает их в организацию </w:t>
      </w:r>
      <w:r>
        <w:rPr>
          <w:color w:val="000000"/>
          <w:sz w:val="28"/>
          <w:szCs w:val="28"/>
        </w:rPr>
        <w:br/>
      </w:r>
      <w:r w:rsidRPr="007E4847">
        <w:rPr>
          <w:color w:val="000000"/>
          <w:sz w:val="28"/>
          <w:szCs w:val="28"/>
        </w:rPr>
        <w:t xml:space="preserve">с указанием причин возврата в течение 10 рабочих дней со дня </w:t>
      </w:r>
      <w:r>
        <w:rPr>
          <w:color w:val="000000"/>
          <w:sz w:val="28"/>
          <w:szCs w:val="28"/>
        </w:rPr>
        <w:br/>
      </w:r>
      <w:r w:rsidRPr="007E4847">
        <w:rPr>
          <w:color w:val="000000"/>
          <w:sz w:val="28"/>
          <w:szCs w:val="28"/>
        </w:rPr>
        <w:t>их поступления.</w:t>
      </w:r>
    </w:p>
    <w:p w:rsidR="00F24AFF" w:rsidRDefault="00F24AFF" w:rsidP="00F24AFF">
      <w:pPr>
        <w:ind w:firstLine="709"/>
        <w:jc w:val="both"/>
        <w:rPr>
          <w:sz w:val="28"/>
          <w:szCs w:val="28"/>
        </w:rPr>
      </w:pPr>
      <w:r w:rsidRPr="007E4847">
        <w:rPr>
          <w:color w:val="000000"/>
          <w:sz w:val="28"/>
          <w:szCs w:val="28"/>
        </w:rPr>
        <w:t xml:space="preserve">В случае возврата документов организация в течение 5 рабочих дней со дня их получения устраняет несоответствия и повторно направляет их для рассмотрения в </w:t>
      </w:r>
      <w:r>
        <w:rPr>
          <w:color w:val="000000"/>
          <w:sz w:val="28"/>
          <w:szCs w:val="28"/>
        </w:rPr>
        <w:t>Министерство</w:t>
      </w:r>
      <w:r w:rsidRPr="007E4847">
        <w:rPr>
          <w:color w:val="000000"/>
          <w:sz w:val="28"/>
          <w:szCs w:val="28"/>
        </w:rPr>
        <w:t>.</w:t>
      </w:r>
    </w:p>
    <w:p w:rsidR="00F24AFF" w:rsidRDefault="00F24AFF" w:rsidP="00F24A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r w:rsidRPr="007E4847">
        <w:rPr>
          <w:color w:val="000000"/>
          <w:sz w:val="28"/>
          <w:szCs w:val="28"/>
        </w:rPr>
        <w:t xml:space="preserve">Денежная выплата предоставляется спортсмену, соответствующему критериям, указанным в пункте </w:t>
      </w:r>
      <w:r>
        <w:rPr>
          <w:color w:val="000000"/>
          <w:sz w:val="28"/>
          <w:szCs w:val="28"/>
        </w:rPr>
        <w:t>3 П</w:t>
      </w:r>
      <w:r w:rsidRPr="007E4847">
        <w:rPr>
          <w:color w:val="000000"/>
          <w:sz w:val="28"/>
          <w:szCs w:val="28"/>
        </w:rPr>
        <w:t>орядка.</w:t>
      </w:r>
    </w:p>
    <w:p w:rsidR="00F24AFF" w:rsidRDefault="00F24AFF" w:rsidP="00F24A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10. </w:t>
      </w:r>
      <w:r>
        <w:rPr>
          <w:sz w:val="28"/>
          <w:szCs w:val="28"/>
        </w:rPr>
        <w:t>Министерство при приеме документов, указанных в пункте 6 настоящего Порядка, руководствуется положениями Федерального закона от 27 июля 2006 г. № 152-ФЗ «О персональных данных».</w:t>
      </w:r>
    </w:p>
    <w:p w:rsidR="00F24AFF" w:rsidRDefault="00F24AFF" w:rsidP="00F24A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sz w:val="28"/>
          <w:szCs w:val="28"/>
        </w:rPr>
        <w:t> Министерство</w:t>
      </w:r>
      <w:r w:rsidRPr="007E4847">
        <w:rPr>
          <w:color w:val="000000"/>
          <w:sz w:val="28"/>
          <w:szCs w:val="28"/>
        </w:rPr>
        <w:t xml:space="preserve"> формирует список спортсменов, соответствующих </w:t>
      </w:r>
      <w:r>
        <w:rPr>
          <w:color w:val="000000"/>
          <w:sz w:val="28"/>
          <w:szCs w:val="28"/>
        </w:rPr>
        <w:t>положениям, указанным в пункте 3 П</w:t>
      </w:r>
      <w:r w:rsidRPr="007E4847">
        <w:rPr>
          <w:color w:val="000000"/>
          <w:sz w:val="28"/>
          <w:szCs w:val="28"/>
        </w:rPr>
        <w:t xml:space="preserve">орядка, </w:t>
      </w:r>
      <w:r>
        <w:rPr>
          <w:color w:val="000000"/>
          <w:sz w:val="28"/>
          <w:szCs w:val="28"/>
        </w:rPr>
        <w:br/>
      </w:r>
      <w:r w:rsidRPr="007E4847">
        <w:rPr>
          <w:color w:val="000000"/>
          <w:sz w:val="28"/>
          <w:szCs w:val="28"/>
        </w:rPr>
        <w:t xml:space="preserve">на получение денежной выплаты (далее - список спортсменов) в течение 10 рабочих дней со дня окончания проверки документов, предусмотренной пунктом </w:t>
      </w:r>
      <w:r>
        <w:rPr>
          <w:color w:val="000000"/>
          <w:sz w:val="28"/>
          <w:szCs w:val="28"/>
        </w:rPr>
        <w:t>7</w:t>
      </w:r>
      <w:r w:rsidRPr="007E48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</w:t>
      </w:r>
      <w:r w:rsidRPr="007E4847">
        <w:rPr>
          <w:color w:val="000000"/>
          <w:sz w:val="28"/>
          <w:szCs w:val="28"/>
        </w:rPr>
        <w:t>орядка.</w:t>
      </w:r>
    </w:p>
    <w:p w:rsidR="00F24AFF" w:rsidRDefault="00F24AFF" w:rsidP="00F24A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r w:rsidRPr="007E4847">
        <w:rPr>
          <w:color w:val="000000"/>
          <w:sz w:val="28"/>
          <w:szCs w:val="28"/>
        </w:rPr>
        <w:t xml:space="preserve">Список спортсменов и размер денежных выплат утверждаются </w:t>
      </w:r>
      <w:r>
        <w:rPr>
          <w:color w:val="000000"/>
          <w:sz w:val="28"/>
          <w:szCs w:val="28"/>
        </w:rPr>
        <w:t>приказом Министерства</w:t>
      </w:r>
      <w:r w:rsidRPr="007E4847">
        <w:rPr>
          <w:color w:val="000000"/>
          <w:sz w:val="28"/>
          <w:szCs w:val="28"/>
        </w:rPr>
        <w:t xml:space="preserve"> в течение 5 рабочих дней со дня формирования списка спортсменов.</w:t>
      </w:r>
    </w:p>
    <w:p w:rsidR="00F24AFF" w:rsidRPr="00EA1F53" w:rsidRDefault="00F24AFF" w:rsidP="00F24AFF">
      <w:pPr>
        <w:ind w:firstLine="709"/>
        <w:jc w:val="both"/>
        <w:rPr>
          <w:sz w:val="28"/>
          <w:szCs w:val="28"/>
        </w:rPr>
      </w:pPr>
      <w:r w:rsidRPr="00EA1F53">
        <w:rPr>
          <w:sz w:val="28"/>
          <w:szCs w:val="28"/>
        </w:rPr>
        <w:t xml:space="preserve">В </w:t>
      </w:r>
      <w:r>
        <w:rPr>
          <w:sz w:val="28"/>
          <w:szCs w:val="28"/>
        </w:rPr>
        <w:t>приказе Министерства</w:t>
      </w:r>
      <w:r w:rsidRPr="00EA1F53">
        <w:rPr>
          <w:sz w:val="28"/>
          <w:szCs w:val="28"/>
        </w:rPr>
        <w:t xml:space="preserve"> указывается следующая информация:</w:t>
      </w:r>
    </w:p>
    <w:p w:rsidR="00F24AFF" w:rsidRPr="00EA1F53" w:rsidRDefault="00F24AFF" w:rsidP="00F24AFF">
      <w:pPr>
        <w:ind w:firstLine="709"/>
        <w:jc w:val="both"/>
        <w:rPr>
          <w:sz w:val="28"/>
          <w:szCs w:val="28"/>
        </w:rPr>
      </w:pPr>
      <w:r w:rsidRPr="00EA1F53">
        <w:rPr>
          <w:sz w:val="28"/>
          <w:szCs w:val="28"/>
        </w:rPr>
        <w:t>фамилия, имя, отчество (при наличии), дата рождения спортсмена;</w:t>
      </w:r>
    </w:p>
    <w:p w:rsidR="00F24AFF" w:rsidRPr="00EA1F53" w:rsidRDefault="00F24AFF" w:rsidP="00F24AFF">
      <w:pPr>
        <w:ind w:firstLine="709"/>
        <w:jc w:val="both"/>
        <w:rPr>
          <w:sz w:val="28"/>
          <w:szCs w:val="28"/>
        </w:rPr>
      </w:pPr>
      <w:r w:rsidRPr="00EA1F53">
        <w:rPr>
          <w:sz w:val="28"/>
          <w:szCs w:val="28"/>
        </w:rPr>
        <w:t>полное наименование организации, в которой спортсмен проходит спортивную подготовку;</w:t>
      </w:r>
    </w:p>
    <w:p w:rsidR="00F24AFF" w:rsidRPr="00EA1F53" w:rsidRDefault="00F24AFF" w:rsidP="00F24AFF">
      <w:pPr>
        <w:ind w:firstLine="709"/>
        <w:jc w:val="both"/>
        <w:rPr>
          <w:sz w:val="28"/>
          <w:szCs w:val="28"/>
        </w:rPr>
      </w:pPr>
      <w:r w:rsidRPr="00EA1F53">
        <w:rPr>
          <w:sz w:val="28"/>
          <w:szCs w:val="28"/>
        </w:rPr>
        <w:t>вид спорта (спортивная дисциплина), в котором(ой) был достигнут спортивный результат;</w:t>
      </w:r>
    </w:p>
    <w:p w:rsidR="00F24AFF" w:rsidRPr="00EA1F53" w:rsidRDefault="00F24AFF" w:rsidP="00F24AFF">
      <w:pPr>
        <w:ind w:firstLine="709"/>
        <w:jc w:val="both"/>
        <w:rPr>
          <w:sz w:val="28"/>
          <w:szCs w:val="28"/>
        </w:rPr>
      </w:pPr>
      <w:r w:rsidRPr="00EA1F53">
        <w:rPr>
          <w:sz w:val="28"/>
          <w:szCs w:val="28"/>
        </w:rPr>
        <w:t>этап спортивной подготовки;</w:t>
      </w:r>
    </w:p>
    <w:p w:rsidR="00F24AFF" w:rsidRPr="00EA1F53" w:rsidRDefault="00F24AFF" w:rsidP="00F24AFF">
      <w:pPr>
        <w:ind w:firstLine="709"/>
        <w:jc w:val="both"/>
        <w:rPr>
          <w:sz w:val="28"/>
          <w:szCs w:val="28"/>
        </w:rPr>
      </w:pPr>
      <w:r w:rsidRPr="00EA1F53">
        <w:rPr>
          <w:sz w:val="28"/>
          <w:szCs w:val="28"/>
        </w:rPr>
        <w:t>спортивный разряд или спортивное звание;</w:t>
      </w:r>
    </w:p>
    <w:p w:rsidR="00F24AFF" w:rsidRPr="00EA1F53" w:rsidRDefault="00F24AFF" w:rsidP="00F24AFF">
      <w:pPr>
        <w:ind w:firstLine="709"/>
        <w:jc w:val="both"/>
        <w:rPr>
          <w:sz w:val="28"/>
          <w:szCs w:val="28"/>
        </w:rPr>
      </w:pPr>
      <w:r w:rsidRPr="00EA1F53">
        <w:rPr>
          <w:sz w:val="28"/>
          <w:szCs w:val="28"/>
        </w:rPr>
        <w:t xml:space="preserve">наивысший спортивный результат, показанный спортсменом на одном из спортивных соревнований, указанных в </w:t>
      </w:r>
      <w:r w:rsidRPr="006502E9">
        <w:rPr>
          <w:sz w:val="28"/>
          <w:szCs w:val="28"/>
        </w:rPr>
        <w:t>пункте 1</w:t>
      </w:r>
      <w:r w:rsidRPr="00EA1F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A1F53">
        <w:rPr>
          <w:sz w:val="28"/>
          <w:szCs w:val="28"/>
        </w:rPr>
        <w:t>орядка, проведенных в течение года на дату направления документов;</w:t>
      </w:r>
    </w:p>
    <w:p w:rsidR="00F24AFF" w:rsidRPr="00EA1F53" w:rsidRDefault="00F24AFF" w:rsidP="00F24AFF">
      <w:pPr>
        <w:ind w:firstLine="709"/>
        <w:jc w:val="both"/>
        <w:rPr>
          <w:sz w:val="28"/>
          <w:szCs w:val="28"/>
        </w:rPr>
      </w:pPr>
      <w:r w:rsidRPr="00EA1F53">
        <w:rPr>
          <w:sz w:val="28"/>
          <w:szCs w:val="28"/>
        </w:rPr>
        <w:t>размер денежной выплаты.</w:t>
      </w:r>
    </w:p>
    <w:p w:rsidR="00F24AFF" w:rsidRDefault="00F24AFF" w:rsidP="00F24A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13. </w:t>
      </w:r>
      <w:r w:rsidRPr="007E4847">
        <w:rPr>
          <w:color w:val="000000"/>
          <w:sz w:val="28"/>
          <w:szCs w:val="28"/>
        </w:rPr>
        <w:t xml:space="preserve">Перечисление денежной выплаты спортсмену осуществляется </w:t>
      </w:r>
      <w:r>
        <w:rPr>
          <w:color w:val="000000"/>
          <w:sz w:val="28"/>
          <w:szCs w:val="28"/>
        </w:rPr>
        <w:t>Министерством</w:t>
      </w:r>
      <w:r w:rsidRPr="007E4847">
        <w:rPr>
          <w:color w:val="000000"/>
          <w:sz w:val="28"/>
          <w:szCs w:val="28"/>
        </w:rPr>
        <w:t xml:space="preserve"> на лицевой счет спортсмена (или его законного представителя), открытый в российской кредитной организации, </w:t>
      </w:r>
      <w:r>
        <w:rPr>
          <w:color w:val="000000"/>
          <w:sz w:val="28"/>
          <w:szCs w:val="28"/>
        </w:rPr>
        <w:br/>
      </w:r>
      <w:r w:rsidRPr="007E4847">
        <w:rPr>
          <w:color w:val="000000"/>
          <w:sz w:val="28"/>
          <w:szCs w:val="28"/>
        </w:rPr>
        <w:t xml:space="preserve">не позднее 10 календарных дней со дня утверждения </w:t>
      </w:r>
      <w:r>
        <w:rPr>
          <w:color w:val="000000"/>
          <w:sz w:val="28"/>
          <w:szCs w:val="28"/>
        </w:rPr>
        <w:t>приказа</w:t>
      </w:r>
      <w:r w:rsidRPr="007E4847">
        <w:rPr>
          <w:color w:val="000000"/>
          <w:sz w:val="28"/>
          <w:szCs w:val="28"/>
        </w:rPr>
        <w:t>, указанного в пункте 1</w:t>
      </w:r>
      <w:r>
        <w:rPr>
          <w:color w:val="000000"/>
          <w:sz w:val="28"/>
          <w:szCs w:val="28"/>
        </w:rPr>
        <w:t>2</w:t>
      </w:r>
      <w:r w:rsidRPr="007E48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</w:t>
      </w:r>
      <w:r w:rsidRPr="007E4847">
        <w:rPr>
          <w:color w:val="000000"/>
          <w:sz w:val="28"/>
          <w:szCs w:val="28"/>
        </w:rPr>
        <w:t>орядка.</w:t>
      </w:r>
    </w:p>
    <w:p w:rsidR="00F24AFF" w:rsidRPr="007E4847" w:rsidRDefault="00F24AFF" w:rsidP="00F24A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 Министерство</w:t>
      </w:r>
      <w:r w:rsidRPr="007E4847">
        <w:rPr>
          <w:color w:val="000000"/>
          <w:sz w:val="28"/>
          <w:szCs w:val="28"/>
        </w:rPr>
        <w:t xml:space="preserve"> до 31 декабря года, в котором была получена субсидия, направляет в Министерство спорта Российской Федерации копию </w:t>
      </w:r>
      <w:r>
        <w:rPr>
          <w:color w:val="000000"/>
          <w:sz w:val="28"/>
          <w:szCs w:val="28"/>
        </w:rPr>
        <w:t>приказа</w:t>
      </w:r>
      <w:r w:rsidRPr="007E4847">
        <w:rPr>
          <w:color w:val="000000"/>
          <w:sz w:val="28"/>
          <w:szCs w:val="28"/>
        </w:rPr>
        <w:t>, указанного в пункте 1</w:t>
      </w:r>
      <w:r>
        <w:rPr>
          <w:color w:val="000000"/>
          <w:sz w:val="28"/>
          <w:szCs w:val="28"/>
        </w:rPr>
        <w:t>2 настоящего П</w:t>
      </w:r>
      <w:r w:rsidRPr="007E4847">
        <w:rPr>
          <w:color w:val="000000"/>
          <w:sz w:val="28"/>
          <w:szCs w:val="28"/>
        </w:rPr>
        <w:t>орядка.</w:t>
      </w:r>
    </w:p>
    <w:p w:rsidR="00F24AFF" w:rsidRPr="004E3B5A" w:rsidRDefault="00F24AFF" w:rsidP="00F24AFF">
      <w:pPr>
        <w:jc w:val="both"/>
        <w:rPr>
          <w:sz w:val="28"/>
          <w:szCs w:val="28"/>
        </w:rPr>
      </w:pPr>
    </w:p>
    <w:p w:rsidR="00F24AFF" w:rsidRPr="00310098" w:rsidRDefault="00F24AFF" w:rsidP="00F24AFF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</w:t>
      </w:r>
      <w:r w:rsidRPr="00310098">
        <w:rPr>
          <w:b/>
          <w:bCs/>
          <w:sz w:val="28"/>
          <w:szCs w:val="28"/>
        </w:rPr>
        <w:t>расчета денежных выплат</w:t>
      </w:r>
      <w:r>
        <w:rPr>
          <w:b/>
          <w:bCs/>
          <w:sz w:val="28"/>
          <w:szCs w:val="28"/>
        </w:rPr>
        <w:br/>
      </w:r>
      <w:r w:rsidRPr="00310098">
        <w:rPr>
          <w:b/>
          <w:bCs/>
          <w:sz w:val="28"/>
          <w:szCs w:val="28"/>
        </w:rPr>
        <w:t>одаренным спортсменам</w:t>
      </w:r>
    </w:p>
    <w:p w:rsidR="00F24AFF" w:rsidRPr="004E2FB8" w:rsidRDefault="00F24AFF" w:rsidP="00F24AFF">
      <w:pPr>
        <w:ind w:firstLine="709"/>
        <w:jc w:val="both"/>
        <w:rPr>
          <w:sz w:val="20"/>
          <w:szCs w:val="20"/>
        </w:rPr>
      </w:pPr>
    </w:p>
    <w:p w:rsidR="00F24AFF" w:rsidRPr="00310098" w:rsidRDefault="00F24AFF" w:rsidP="00F24AFF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15</w:t>
      </w:r>
      <w:r w:rsidRPr="0031009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10098">
        <w:rPr>
          <w:color w:val="000000"/>
          <w:sz w:val="28"/>
          <w:szCs w:val="28"/>
          <w:lang w:bidi="ru-RU"/>
        </w:rPr>
        <w:t xml:space="preserve">Денежная выплата предоставляется спортсмену один раз </w:t>
      </w:r>
      <w:r>
        <w:rPr>
          <w:color w:val="000000"/>
          <w:sz w:val="28"/>
          <w:szCs w:val="28"/>
          <w:lang w:bidi="ru-RU"/>
        </w:rPr>
        <w:br/>
      </w:r>
      <w:r w:rsidRPr="00310098">
        <w:rPr>
          <w:color w:val="000000"/>
          <w:sz w:val="28"/>
          <w:szCs w:val="28"/>
          <w:lang w:bidi="ru-RU"/>
        </w:rPr>
        <w:t>в календарный год.</w:t>
      </w:r>
    </w:p>
    <w:p w:rsidR="00F24AFF" w:rsidRDefault="00F24AFF" w:rsidP="00F24AFF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16. </w:t>
      </w:r>
      <w:r w:rsidRPr="00310098">
        <w:rPr>
          <w:color w:val="000000"/>
          <w:sz w:val="28"/>
          <w:szCs w:val="28"/>
          <w:lang w:bidi="ru-RU"/>
        </w:rPr>
        <w:t xml:space="preserve">Комиссия рассматривает и оценивает </w:t>
      </w:r>
      <w:r>
        <w:rPr>
          <w:color w:val="000000"/>
          <w:sz w:val="28"/>
          <w:szCs w:val="28"/>
          <w:lang w:bidi="ru-RU"/>
        </w:rPr>
        <w:t xml:space="preserve">официальные итоговые </w:t>
      </w:r>
      <w:r w:rsidRPr="00310098">
        <w:rPr>
          <w:color w:val="000000"/>
          <w:sz w:val="28"/>
          <w:szCs w:val="28"/>
          <w:lang w:bidi="ru-RU"/>
        </w:rPr>
        <w:t xml:space="preserve">протоколы </w:t>
      </w:r>
      <w:r>
        <w:rPr>
          <w:color w:val="000000"/>
          <w:sz w:val="28"/>
          <w:szCs w:val="28"/>
          <w:lang w:bidi="ru-RU"/>
        </w:rPr>
        <w:t>спортивных мероприятий</w:t>
      </w:r>
      <w:r w:rsidRPr="00310098">
        <w:rPr>
          <w:color w:val="000000"/>
          <w:sz w:val="28"/>
          <w:szCs w:val="28"/>
          <w:lang w:bidi="ru-RU"/>
        </w:rPr>
        <w:t>.</w:t>
      </w:r>
    </w:p>
    <w:p w:rsidR="00F24AFF" w:rsidRDefault="00F24AFF" w:rsidP="00F24AFF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17. </w:t>
      </w:r>
      <w:r w:rsidRPr="00310098">
        <w:rPr>
          <w:color w:val="000000"/>
          <w:sz w:val="28"/>
          <w:szCs w:val="28"/>
          <w:lang w:bidi="ru-RU"/>
        </w:rPr>
        <w:t xml:space="preserve">Из предоставленных </w:t>
      </w:r>
      <w:r>
        <w:rPr>
          <w:color w:val="000000"/>
          <w:sz w:val="28"/>
          <w:szCs w:val="28"/>
          <w:lang w:bidi="ru-RU"/>
        </w:rPr>
        <w:t xml:space="preserve">организациями, указанными в пункте </w:t>
      </w:r>
      <w:r>
        <w:rPr>
          <w:color w:val="000000"/>
          <w:sz w:val="28"/>
          <w:szCs w:val="28"/>
          <w:lang w:bidi="ru-RU"/>
        </w:rPr>
        <w:br/>
        <w:t>1 Порядка, официальных</w:t>
      </w:r>
      <w:r w:rsidRPr="00310098">
        <w:rPr>
          <w:color w:val="000000"/>
          <w:sz w:val="28"/>
          <w:szCs w:val="28"/>
          <w:lang w:bidi="ru-RU"/>
        </w:rPr>
        <w:t xml:space="preserve"> итоговых протоколов </w:t>
      </w:r>
      <w:r>
        <w:rPr>
          <w:color w:val="000000"/>
          <w:sz w:val="28"/>
          <w:szCs w:val="28"/>
          <w:lang w:bidi="ru-RU"/>
        </w:rPr>
        <w:t xml:space="preserve">спортивных мероприятий </w:t>
      </w:r>
      <w:r w:rsidRPr="00310098">
        <w:rPr>
          <w:color w:val="000000"/>
          <w:sz w:val="28"/>
          <w:szCs w:val="28"/>
          <w:lang w:bidi="ru-RU"/>
        </w:rPr>
        <w:t xml:space="preserve">у одного спортсмена Комиссия выбирает протокол, дающий наивысшее количество баллов. </w:t>
      </w:r>
    </w:p>
    <w:p w:rsidR="00F24AFF" w:rsidRPr="00310098" w:rsidRDefault="00F24AFF" w:rsidP="00F24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310098">
        <w:rPr>
          <w:color w:val="000000"/>
          <w:sz w:val="28"/>
          <w:szCs w:val="28"/>
          <w:lang w:bidi="ru-RU"/>
        </w:rPr>
        <w:t xml:space="preserve">Присвоение баллов спортсмену производится исходя </w:t>
      </w:r>
      <w:r>
        <w:rPr>
          <w:color w:val="000000"/>
          <w:sz w:val="28"/>
          <w:szCs w:val="28"/>
          <w:lang w:bidi="ru-RU"/>
        </w:rPr>
        <w:br/>
      </w:r>
      <w:r w:rsidRPr="00310098">
        <w:rPr>
          <w:color w:val="000000"/>
          <w:sz w:val="28"/>
          <w:szCs w:val="28"/>
          <w:lang w:bidi="ru-RU"/>
        </w:rPr>
        <w:t>из данных, указанных в таблице:</w:t>
      </w:r>
    </w:p>
    <w:p w:rsidR="00F24AFF" w:rsidRPr="007A4AF0" w:rsidRDefault="00F24AFF" w:rsidP="00F24AFF">
      <w:pPr>
        <w:tabs>
          <w:tab w:val="left" w:pos="993"/>
        </w:tabs>
        <w:jc w:val="both"/>
        <w:rPr>
          <w:color w:val="000000"/>
          <w:sz w:val="20"/>
          <w:szCs w:val="20"/>
        </w:rPr>
      </w:pPr>
    </w:p>
    <w:p w:rsidR="00F24AFF" w:rsidRPr="00310098" w:rsidRDefault="00F24AFF" w:rsidP="00F24AFF">
      <w:pPr>
        <w:tabs>
          <w:tab w:val="left" w:pos="993"/>
        </w:tabs>
        <w:ind w:firstLine="709"/>
        <w:jc w:val="right"/>
        <w:rPr>
          <w:color w:val="000000"/>
          <w:sz w:val="28"/>
          <w:szCs w:val="28"/>
        </w:rPr>
      </w:pPr>
      <w:r w:rsidRPr="00310098">
        <w:rPr>
          <w:color w:val="000000"/>
          <w:sz w:val="28"/>
          <w:szCs w:val="28"/>
        </w:rPr>
        <w:t xml:space="preserve">Таблица </w:t>
      </w:r>
    </w:p>
    <w:p w:rsidR="00F24AFF" w:rsidRPr="007A4AF0" w:rsidRDefault="00F24AFF" w:rsidP="00F24AFF">
      <w:pPr>
        <w:tabs>
          <w:tab w:val="left" w:pos="993"/>
        </w:tabs>
        <w:ind w:firstLine="709"/>
        <w:jc w:val="right"/>
        <w:rPr>
          <w:color w:val="000000"/>
          <w:sz w:val="20"/>
          <w:szCs w:val="20"/>
        </w:rPr>
      </w:pPr>
    </w:p>
    <w:tbl>
      <w:tblPr>
        <w:tblStyle w:val="a4"/>
        <w:tblW w:w="8784" w:type="dxa"/>
        <w:tblLayout w:type="fixed"/>
        <w:tblLook w:val="04A0" w:firstRow="1" w:lastRow="0" w:firstColumn="1" w:lastColumn="0" w:noHBand="0" w:noVBand="1"/>
      </w:tblPr>
      <w:tblGrid>
        <w:gridCol w:w="580"/>
        <w:gridCol w:w="4093"/>
        <w:gridCol w:w="1418"/>
        <w:gridCol w:w="1275"/>
        <w:gridCol w:w="1418"/>
      </w:tblGrid>
      <w:tr w:rsidR="00F24AFF" w:rsidRPr="00310098" w:rsidTr="00274E39">
        <w:tc>
          <w:tcPr>
            <w:tcW w:w="580" w:type="dxa"/>
            <w:vMerge w:val="restart"/>
          </w:tcPr>
          <w:p w:rsidR="00F24AFF" w:rsidRPr="004D2AA0" w:rsidRDefault="00F24AFF" w:rsidP="00274E3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D2AA0">
              <w:rPr>
                <w:sz w:val="22"/>
                <w:szCs w:val="22"/>
              </w:rPr>
              <w:t>№ п/п</w:t>
            </w:r>
          </w:p>
        </w:tc>
        <w:tc>
          <w:tcPr>
            <w:tcW w:w="4093" w:type="dxa"/>
            <w:vMerge w:val="restart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4111" w:type="dxa"/>
            <w:gridSpan w:val="3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Количество баллов за места, занятые спортсменами</w:t>
            </w:r>
          </w:p>
        </w:tc>
      </w:tr>
      <w:tr w:rsidR="00F24AFF" w:rsidRPr="00310098" w:rsidTr="00274E39">
        <w:tc>
          <w:tcPr>
            <w:tcW w:w="580" w:type="dxa"/>
            <w:vMerge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93" w:type="dxa"/>
            <w:vMerge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 место</w:t>
            </w:r>
          </w:p>
        </w:tc>
        <w:tc>
          <w:tcPr>
            <w:tcW w:w="1275" w:type="dxa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 место</w:t>
            </w:r>
          </w:p>
        </w:tc>
        <w:tc>
          <w:tcPr>
            <w:tcW w:w="1418" w:type="dxa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3 место</w:t>
            </w:r>
          </w:p>
        </w:tc>
      </w:tr>
      <w:tr w:rsidR="00F24AFF" w:rsidRPr="00310098" w:rsidTr="00274E39">
        <w:tc>
          <w:tcPr>
            <w:tcW w:w="580" w:type="dxa"/>
          </w:tcPr>
          <w:p w:rsidR="00F24AFF" w:rsidRPr="00B8476A" w:rsidRDefault="00F24AFF" w:rsidP="00F24AFF">
            <w:pPr>
              <w:pStyle w:val="ad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B8476A">
              <w:rPr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:rsidR="00F24AFF" w:rsidRPr="00310098" w:rsidRDefault="00F24AFF" w:rsidP="00274E3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1418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20</w:t>
            </w:r>
          </w:p>
        </w:tc>
      </w:tr>
      <w:tr w:rsidR="00F24AFF" w:rsidRPr="00310098" w:rsidTr="00274E39">
        <w:tc>
          <w:tcPr>
            <w:tcW w:w="580" w:type="dxa"/>
          </w:tcPr>
          <w:p w:rsidR="00F24AFF" w:rsidRPr="00B8476A" w:rsidRDefault="00F24AFF" w:rsidP="00F24AFF">
            <w:pPr>
              <w:pStyle w:val="ad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B8476A">
              <w:rPr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:rsidR="00F24AFF" w:rsidRPr="00310098" w:rsidRDefault="00F24AFF" w:rsidP="00274E3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Первенства Европы</w:t>
            </w:r>
          </w:p>
        </w:tc>
        <w:tc>
          <w:tcPr>
            <w:tcW w:w="1418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18</w:t>
            </w:r>
          </w:p>
        </w:tc>
      </w:tr>
      <w:tr w:rsidR="00F24AFF" w:rsidRPr="00310098" w:rsidTr="00274E39">
        <w:tc>
          <w:tcPr>
            <w:tcW w:w="580" w:type="dxa"/>
          </w:tcPr>
          <w:p w:rsidR="00F24AFF" w:rsidRPr="00B8476A" w:rsidRDefault="00F24AFF" w:rsidP="00F24AFF">
            <w:pPr>
              <w:pStyle w:val="ad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B8476A">
              <w:rPr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F24AFF" w:rsidRPr="00310098" w:rsidRDefault="00F24AFF" w:rsidP="00274E3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Юношеские Олимпийские игры</w:t>
            </w:r>
          </w:p>
        </w:tc>
        <w:tc>
          <w:tcPr>
            <w:tcW w:w="1418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24AFF" w:rsidRPr="00310098" w:rsidTr="00274E39">
        <w:tc>
          <w:tcPr>
            <w:tcW w:w="580" w:type="dxa"/>
          </w:tcPr>
          <w:p w:rsidR="00F24AFF" w:rsidRPr="00B8476A" w:rsidRDefault="00F24AFF" w:rsidP="00F24AFF">
            <w:pPr>
              <w:pStyle w:val="ad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B8476A">
              <w:rPr>
                <w:sz w:val="28"/>
                <w:szCs w:val="28"/>
              </w:rPr>
              <w:t>5</w:t>
            </w:r>
          </w:p>
        </w:tc>
        <w:tc>
          <w:tcPr>
            <w:tcW w:w="4093" w:type="dxa"/>
          </w:tcPr>
          <w:p w:rsidR="00F24AFF" w:rsidRPr="00310098" w:rsidRDefault="00F24AFF" w:rsidP="00274E3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Первенство России</w:t>
            </w:r>
          </w:p>
        </w:tc>
        <w:tc>
          <w:tcPr>
            <w:tcW w:w="1418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24AFF" w:rsidRPr="00310098" w:rsidTr="00274E39">
        <w:tc>
          <w:tcPr>
            <w:tcW w:w="580" w:type="dxa"/>
          </w:tcPr>
          <w:p w:rsidR="00F24AFF" w:rsidRPr="00B8476A" w:rsidRDefault="00F24AFF" w:rsidP="00F24AFF">
            <w:pPr>
              <w:pStyle w:val="ad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F24AFF" w:rsidRPr="00310098" w:rsidRDefault="00F24AFF" w:rsidP="00274E3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ая</w:t>
            </w:r>
            <w:r w:rsidRPr="00310098">
              <w:rPr>
                <w:sz w:val="28"/>
                <w:szCs w:val="28"/>
              </w:rPr>
              <w:t xml:space="preserve"> спартакиад</w:t>
            </w:r>
            <w:r>
              <w:rPr>
                <w:sz w:val="28"/>
                <w:szCs w:val="28"/>
              </w:rPr>
              <w:t>а учащихся (юношеская)</w:t>
            </w:r>
          </w:p>
        </w:tc>
        <w:tc>
          <w:tcPr>
            <w:tcW w:w="1418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24AFF" w:rsidRPr="00310098" w:rsidTr="00274E39">
        <w:tc>
          <w:tcPr>
            <w:tcW w:w="580" w:type="dxa"/>
          </w:tcPr>
          <w:p w:rsidR="00F24AFF" w:rsidRPr="00B8476A" w:rsidRDefault="00F24AFF" w:rsidP="00F24AFF">
            <w:pPr>
              <w:pStyle w:val="ad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F24AFF" w:rsidRPr="00310098" w:rsidRDefault="00F24AFF" w:rsidP="00274E3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ая</w:t>
            </w:r>
            <w:r w:rsidRPr="00310098">
              <w:rPr>
                <w:sz w:val="28"/>
                <w:szCs w:val="28"/>
              </w:rPr>
              <w:t xml:space="preserve"> спартакиад</w:t>
            </w:r>
            <w:r>
              <w:rPr>
                <w:sz w:val="28"/>
                <w:szCs w:val="28"/>
              </w:rPr>
              <w:t>а молодежи (юниорская)</w:t>
            </w:r>
          </w:p>
        </w:tc>
        <w:tc>
          <w:tcPr>
            <w:tcW w:w="1418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24AFF" w:rsidRPr="00310098" w:rsidTr="00274E39">
        <w:tc>
          <w:tcPr>
            <w:tcW w:w="580" w:type="dxa"/>
          </w:tcPr>
          <w:p w:rsidR="00F24AFF" w:rsidRPr="00B8476A" w:rsidRDefault="00F24AFF" w:rsidP="00F24AFF">
            <w:pPr>
              <w:pStyle w:val="ad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F24AFF" w:rsidRPr="00310098" w:rsidRDefault="00F24AFF" w:rsidP="00274E3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ая</w:t>
            </w:r>
            <w:r w:rsidRPr="00310098">
              <w:rPr>
                <w:sz w:val="28"/>
                <w:szCs w:val="28"/>
              </w:rPr>
              <w:t xml:space="preserve"> спартакиад</w:t>
            </w:r>
            <w:r>
              <w:rPr>
                <w:sz w:val="28"/>
                <w:szCs w:val="28"/>
              </w:rPr>
              <w:t>а инвалидов</w:t>
            </w:r>
          </w:p>
        </w:tc>
        <w:tc>
          <w:tcPr>
            <w:tcW w:w="1418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F24AFF" w:rsidRPr="00310098" w:rsidRDefault="00F24AFF" w:rsidP="00274E3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F24AFF" w:rsidRPr="00060EEC" w:rsidRDefault="00F24AFF" w:rsidP="00F24AFF">
      <w:pPr>
        <w:pStyle w:val="8"/>
        <w:shd w:val="clear" w:color="auto" w:fill="auto"/>
        <w:spacing w:before="0" w:after="0" w:line="240" w:lineRule="auto"/>
        <w:rPr>
          <w:spacing w:val="0"/>
          <w:sz w:val="20"/>
          <w:szCs w:val="20"/>
        </w:rPr>
      </w:pPr>
    </w:p>
    <w:p w:rsidR="00F24AFF" w:rsidRPr="00720495" w:rsidRDefault="00F24AFF" w:rsidP="00F24A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19. </w:t>
      </w:r>
      <w:r w:rsidRPr="00310098">
        <w:rPr>
          <w:color w:val="000000"/>
          <w:sz w:val="28"/>
          <w:szCs w:val="28"/>
          <w:lang w:bidi="ru-RU"/>
        </w:rPr>
        <w:t>Размер денежн</w:t>
      </w:r>
      <w:r>
        <w:rPr>
          <w:color w:val="000000"/>
          <w:sz w:val="28"/>
          <w:szCs w:val="28"/>
          <w:lang w:bidi="ru-RU"/>
        </w:rPr>
        <w:t>ых</w:t>
      </w:r>
      <w:r w:rsidRPr="00310098">
        <w:rPr>
          <w:color w:val="000000"/>
          <w:sz w:val="28"/>
          <w:szCs w:val="28"/>
          <w:lang w:bidi="ru-RU"/>
        </w:rPr>
        <w:t xml:space="preserve"> выплат спортсмен</w:t>
      </w:r>
      <w:r>
        <w:rPr>
          <w:color w:val="000000"/>
          <w:sz w:val="28"/>
          <w:szCs w:val="28"/>
          <w:lang w:bidi="ru-RU"/>
        </w:rPr>
        <w:t>ам</w:t>
      </w:r>
      <w:r w:rsidRPr="00310098">
        <w:rPr>
          <w:color w:val="000000"/>
          <w:sz w:val="28"/>
          <w:szCs w:val="28"/>
          <w:lang w:bidi="ru-RU"/>
        </w:rPr>
        <w:t xml:space="preserve"> определяется </w:t>
      </w:r>
      <w:r>
        <w:rPr>
          <w:color w:val="000000"/>
          <w:sz w:val="28"/>
          <w:szCs w:val="28"/>
          <w:lang w:bidi="ru-RU"/>
        </w:rPr>
        <w:br/>
      </w:r>
      <w:r w:rsidRPr="00310098">
        <w:rPr>
          <w:color w:val="000000"/>
          <w:sz w:val="28"/>
          <w:szCs w:val="28"/>
          <w:lang w:bidi="ru-RU"/>
        </w:rPr>
        <w:t>по формуле:</w:t>
      </w:r>
    </w:p>
    <w:p w:rsidR="00F24AFF" w:rsidRPr="004D2AA0" w:rsidRDefault="00F24AFF" w:rsidP="00F24AFF">
      <w:pPr>
        <w:pStyle w:val="8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F24AFF" w:rsidRPr="00310098" w:rsidRDefault="00F24AFF" w:rsidP="00F24AFF">
      <w:pPr>
        <w:tabs>
          <w:tab w:val="left" w:pos="993"/>
        </w:tabs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S</m:t>
        </m:r>
      </m:oMath>
      <w:r w:rsidRPr="00310098">
        <w:rPr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310098">
        <w:rPr>
          <w:sz w:val="28"/>
          <w:szCs w:val="28"/>
        </w:rPr>
        <w:t>,</w:t>
      </w:r>
    </w:p>
    <w:p w:rsidR="00F24AFF" w:rsidRPr="004D2AA0" w:rsidRDefault="00F24AFF" w:rsidP="00F24AFF">
      <w:pPr>
        <w:tabs>
          <w:tab w:val="left" w:pos="993"/>
        </w:tabs>
        <w:ind w:firstLine="709"/>
        <w:jc w:val="both"/>
      </w:pPr>
    </w:p>
    <w:p w:rsidR="00F24AFF" w:rsidRPr="00310098" w:rsidRDefault="00F24AFF" w:rsidP="00F24A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0098">
        <w:rPr>
          <w:sz w:val="28"/>
          <w:szCs w:val="28"/>
        </w:rPr>
        <w:t>где:</w:t>
      </w:r>
    </w:p>
    <w:p w:rsidR="00F24AFF" w:rsidRPr="00310098" w:rsidRDefault="00F24AFF" w:rsidP="00F24AFF">
      <w:pPr>
        <w:ind w:firstLine="709"/>
        <w:jc w:val="both"/>
        <w:rPr>
          <w:sz w:val="28"/>
          <w:szCs w:val="28"/>
        </w:rPr>
      </w:pPr>
      <w:r w:rsidRPr="00310098">
        <w:rPr>
          <w:i/>
          <w:sz w:val="28"/>
          <w:szCs w:val="28"/>
          <w:lang w:val="en-US"/>
        </w:rPr>
        <w:t>G</w:t>
      </w:r>
      <w:r w:rsidRPr="00310098">
        <w:rPr>
          <w:i/>
          <w:sz w:val="28"/>
          <w:szCs w:val="28"/>
        </w:rPr>
        <w:t xml:space="preserve"> </w:t>
      </w:r>
      <w:r w:rsidRPr="00310098">
        <w:rPr>
          <w:sz w:val="28"/>
          <w:szCs w:val="28"/>
        </w:rPr>
        <w:t>-</w:t>
      </w:r>
      <w:r w:rsidRPr="00310098">
        <w:rPr>
          <w:i/>
          <w:sz w:val="28"/>
          <w:szCs w:val="28"/>
        </w:rPr>
        <w:t xml:space="preserve"> </w:t>
      </w:r>
      <w:r w:rsidRPr="00310098">
        <w:rPr>
          <w:color w:val="000000"/>
          <w:sz w:val="28"/>
          <w:szCs w:val="28"/>
        </w:rPr>
        <w:t>размер денежной выплаты, предоставляемой спортсмену;</w:t>
      </w:r>
    </w:p>
    <w:p w:rsidR="00F24AFF" w:rsidRPr="00310098" w:rsidRDefault="00F24AFF" w:rsidP="00F24AFF">
      <w:pPr>
        <w:ind w:firstLine="709"/>
        <w:jc w:val="both"/>
        <w:rPr>
          <w:sz w:val="28"/>
          <w:szCs w:val="28"/>
        </w:rPr>
      </w:pPr>
      <w:r w:rsidRPr="00310098">
        <w:rPr>
          <w:i/>
          <w:sz w:val="28"/>
          <w:szCs w:val="28"/>
          <w:lang w:val="en-US"/>
        </w:rPr>
        <w:t>S</w:t>
      </w:r>
      <w:r w:rsidRPr="00310098">
        <w:rPr>
          <w:i/>
          <w:sz w:val="28"/>
          <w:szCs w:val="28"/>
        </w:rPr>
        <w:t xml:space="preserve"> </w:t>
      </w:r>
      <w:r w:rsidRPr="00310098">
        <w:rPr>
          <w:sz w:val="28"/>
          <w:szCs w:val="28"/>
        </w:rPr>
        <w:t xml:space="preserve">- </w:t>
      </w:r>
      <w:r w:rsidRPr="00310098">
        <w:rPr>
          <w:color w:val="000000"/>
          <w:sz w:val="28"/>
          <w:szCs w:val="28"/>
        </w:rPr>
        <w:t xml:space="preserve">общий объем денежных выплат спортсменам, подлежащий распределению в текущем финансовом году, предусмотренный </w:t>
      </w:r>
      <w:r>
        <w:rPr>
          <w:color w:val="000000"/>
          <w:sz w:val="28"/>
          <w:szCs w:val="28"/>
        </w:rPr>
        <w:br/>
      </w:r>
      <w:r w:rsidRPr="00310098">
        <w:rPr>
          <w:color w:val="000000"/>
          <w:sz w:val="28"/>
          <w:szCs w:val="28"/>
        </w:rPr>
        <w:t xml:space="preserve">на эти цели законом Республики Марий Эл о республиканском бюджете </w:t>
      </w:r>
      <w:r w:rsidRPr="00310098">
        <w:rPr>
          <w:color w:val="000000"/>
          <w:sz w:val="28"/>
          <w:szCs w:val="28"/>
        </w:rPr>
        <w:lastRenderedPageBreak/>
        <w:t xml:space="preserve">Республики Марий Эл на очередной финансовый год и </w:t>
      </w:r>
      <w:r>
        <w:rPr>
          <w:color w:val="000000"/>
          <w:sz w:val="28"/>
          <w:szCs w:val="28"/>
        </w:rPr>
        <w:t xml:space="preserve">на </w:t>
      </w:r>
      <w:r w:rsidRPr="00310098">
        <w:rPr>
          <w:color w:val="000000"/>
          <w:sz w:val="28"/>
          <w:szCs w:val="28"/>
        </w:rPr>
        <w:t>плановый период;</w:t>
      </w:r>
    </w:p>
    <w:p w:rsidR="00F24AFF" w:rsidRPr="00310098" w:rsidRDefault="00F24AFF" w:rsidP="00F24AFF">
      <w:pPr>
        <w:ind w:firstLine="709"/>
        <w:jc w:val="both"/>
        <w:rPr>
          <w:sz w:val="28"/>
          <w:szCs w:val="28"/>
        </w:rPr>
      </w:pPr>
      <w:r w:rsidRPr="00310098">
        <w:rPr>
          <w:i/>
          <w:sz w:val="28"/>
          <w:szCs w:val="28"/>
          <w:lang w:val="en-US"/>
        </w:rPr>
        <w:t>D</w:t>
      </w:r>
      <w:r w:rsidRPr="00310098">
        <w:rPr>
          <w:i/>
          <w:sz w:val="28"/>
          <w:szCs w:val="28"/>
          <w:vertAlign w:val="subscript"/>
          <w:lang w:val="en-US"/>
        </w:rPr>
        <w:t>i</w:t>
      </w:r>
      <w:r w:rsidRPr="00310098">
        <w:rPr>
          <w:i/>
          <w:sz w:val="28"/>
          <w:szCs w:val="28"/>
          <w:vertAlign w:val="subscript"/>
        </w:rPr>
        <w:t xml:space="preserve"> </w:t>
      </w:r>
      <w:r w:rsidRPr="00310098">
        <w:rPr>
          <w:sz w:val="28"/>
          <w:szCs w:val="28"/>
        </w:rPr>
        <w:t xml:space="preserve"> - </w:t>
      </w:r>
      <w:r w:rsidRPr="00310098">
        <w:rPr>
          <w:color w:val="000000"/>
          <w:sz w:val="28"/>
          <w:szCs w:val="28"/>
        </w:rPr>
        <w:t xml:space="preserve">количество баллов, набранное </w:t>
      </w:r>
      <w:r>
        <w:rPr>
          <w:color w:val="000000"/>
          <w:sz w:val="28"/>
          <w:szCs w:val="28"/>
        </w:rPr>
        <w:t xml:space="preserve">спортсменом </w:t>
      </w:r>
      <w:r w:rsidRPr="00310098">
        <w:rPr>
          <w:color w:val="000000"/>
          <w:sz w:val="28"/>
          <w:szCs w:val="28"/>
        </w:rPr>
        <w:t xml:space="preserve">по наивысшему результату на одном из спортивных соревнований, </w:t>
      </w:r>
      <w:r>
        <w:rPr>
          <w:color w:val="000000"/>
          <w:sz w:val="28"/>
          <w:szCs w:val="28"/>
        </w:rPr>
        <w:t>проведенных</w:t>
      </w:r>
      <w:r w:rsidRPr="003100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310098">
        <w:rPr>
          <w:color w:val="000000"/>
          <w:sz w:val="28"/>
          <w:szCs w:val="28"/>
        </w:rPr>
        <w:t xml:space="preserve">в течение года на дату </w:t>
      </w:r>
      <w:r>
        <w:rPr>
          <w:color w:val="000000"/>
          <w:sz w:val="28"/>
          <w:szCs w:val="28"/>
        </w:rPr>
        <w:t>направления</w:t>
      </w:r>
      <w:r w:rsidRPr="00310098">
        <w:rPr>
          <w:color w:val="000000"/>
          <w:sz w:val="28"/>
          <w:szCs w:val="28"/>
        </w:rPr>
        <w:t xml:space="preserve"> документов;</w:t>
      </w:r>
    </w:p>
    <w:p w:rsidR="00F24AFF" w:rsidRDefault="00F24AFF" w:rsidP="00F24AFF">
      <w:pPr>
        <w:ind w:left="-142" w:firstLine="709"/>
        <w:jc w:val="both"/>
        <w:rPr>
          <w:color w:val="000000"/>
          <w:sz w:val="28"/>
          <w:szCs w:val="28"/>
        </w:rPr>
      </w:pPr>
      <w:r w:rsidRPr="00310098">
        <w:rPr>
          <w:i/>
          <w:sz w:val="28"/>
          <w:szCs w:val="28"/>
        </w:rPr>
        <w:t>∑</w:t>
      </w:r>
      <w:r w:rsidRPr="00310098">
        <w:rPr>
          <w:sz w:val="28"/>
          <w:szCs w:val="28"/>
        </w:rPr>
        <w:t> </w:t>
      </w:r>
      <w:r w:rsidRPr="00310098">
        <w:rPr>
          <w:i/>
          <w:sz w:val="28"/>
          <w:szCs w:val="28"/>
          <w:lang w:val="en-US"/>
        </w:rPr>
        <w:t>D</w:t>
      </w:r>
      <w:r w:rsidRPr="00310098">
        <w:rPr>
          <w:i/>
          <w:sz w:val="28"/>
          <w:szCs w:val="28"/>
          <w:vertAlign w:val="subscript"/>
          <w:lang w:val="en-US"/>
        </w:rPr>
        <w:t>i</w:t>
      </w:r>
      <w:r w:rsidRPr="00310098">
        <w:rPr>
          <w:i/>
          <w:sz w:val="28"/>
          <w:szCs w:val="28"/>
          <w:vertAlign w:val="subscript"/>
        </w:rPr>
        <w:t xml:space="preserve"> </w:t>
      </w:r>
      <w:r w:rsidRPr="00310098">
        <w:rPr>
          <w:sz w:val="28"/>
          <w:szCs w:val="28"/>
        </w:rPr>
        <w:t xml:space="preserve">- </w:t>
      </w:r>
      <w:r w:rsidRPr="00310098">
        <w:rPr>
          <w:color w:val="000000"/>
          <w:sz w:val="28"/>
          <w:szCs w:val="28"/>
        </w:rPr>
        <w:t xml:space="preserve">общая сумма баллов, набранных спортсменами, </w:t>
      </w:r>
      <w:r>
        <w:rPr>
          <w:color w:val="000000"/>
          <w:sz w:val="28"/>
          <w:szCs w:val="28"/>
        </w:rPr>
        <w:br/>
      </w:r>
      <w:r w:rsidRPr="00310098">
        <w:rPr>
          <w:color w:val="000000"/>
          <w:sz w:val="28"/>
          <w:szCs w:val="28"/>
        </w:rPr>
        <w:t xml:space="preserve">по наивысшему результату на одном из спортивных </w:t>
      </w:r>
      <w:r>
        <w:rPr>
          <w:color w:val="000000"/>
          <w:sz w:val="28"/>
          <w:szCs w:val="28"/>
        </w:rPr>
        <w:t>соревнован</w:t>
      </w:r>
      <w:r w:rsidRPr="00310098">
        <w:rPr>
          <w:color w:val="000000"/>
          <w:sz w:val="28"/>
          <w:szCs w:val="28"/>
        </w:rPr>
        <w:t xml:space="preserve">ий, </w:t>
      </w:r>
      <w:r>
        <w:rPr>
          <w:color w:val="000000"/>
          <w:sz w:val="28"/>
          <w:szCs w:val="28"/>
        </w:rPr>
        <w:t>проведенных</w:t>
      </w:r>
      <w:r w:rsidRPr="00310098">
        <w:rPr>
          <w:color w:val="000000"/>
          <w:sz w:val="28"/>
          <w:szCs w:val="28"/>
        </w:rPr>
        <w:t xml:space="preserve"> в течение года на дату </w:t>
      </w:r>
      <w:r>
        <w:rPr>
          <w:color w:val="000000"/>
          <w:sz w:val="28"/>
          <w:szCs w:val="28"/>
        </w:rPr>
        <w:t>направления</w:t>
      </w:r>
      <w:r w:rsidRPr="00310098">
        <w:rPr>
          <w:color w:val="000000"/>
          <w:sz w:val="28"/>
          <w:szCs w:val="28"/>
        </w:rPr>
        <w:t xml:space="preserve"> документов.</w:t>
      </w:r>
    </w:p>
    <w:p w:rsidR="00F24AFF" w:rsidRDefault="00F24AFF" w:rsidP="00F24AFF">
      <w:pPr>
        <w:pStyle w:val="8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F24AFF" w:rsidRPr="005E6632" w:rsidRDefault="00F24AFF" w:rsidP="00F24AFF">
      <w:pPr>
        <w:pStyle w:val="8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F24AFF" w:rsidRPr="005E6632" w:rsidRDefault="00F24AFF" w:rsidP="00F24AFF">
      <w:pPr>
        <w:pStyle w:val="8"/>
        <w:shd w:val="clear" w:color="auto" w:fill="auto"/>
        <w:spacing w:before="0" w:after="0" w:line="365" w:lineRule="exact"/>
        <w:rPr>
          <w:sz w:val="28"/>
          <w:szCs w:val="28"/>
        </w:rPr>
      </w:pPr>
      <w:r w:rsidRPr="005E6632">
        <w:rPr>
          <w:spacing w:val="0"/>
          <w:sz w:val="28"/>
          <w:szCs w:val="28"/>
        </w:rPr>
        <w:t>______________</w:t>
      </w: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F24AFF" w:rsidRDefault="00F24AFF" w:rsidP="00B345CD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4718"/>
      </w:tblGrid>
      <w:tr w:rsidR="00F24AFF" w:rsidRPr="002B68BA" w:rsidTr="00F24AFF">
        <w:trPr>
          <w:jc w:val="center"/>
        </w:trPr>
        <w:tc>
          <w:tcPr>
            <w:tcW w:w="4069" w:type="dxa"/>
          </w:tcPr>
          <w:p w:rsidR="00F24AFF" w:rsidRPr="002B68BA" w:rsidRDefault="00F24AFF" w:rsidP="00274E3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18" w:type="dxa"/>
          </w:tcPr>
          <w:p w:rsidR="00F24AFF" w:rsidRPr="002B68BA" w:rsidRDefault="00F24AFF" w:rsidP="00274E39">
            <w:pPr>
              <w:pStyle w:val="8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  <w:lang w:bidi="ru-RU"/>
              </w:rPr>
              <w:t>ПРИЛОЖЕНИЕ</w:t>
            </w:r>
          </w:p>
          <w:p w:rsidR="00F24AFF" w:rsidRPr="002B68BA" w:rsidRDefault="00F24AFF" w:rsidP="00274E39">
            <w:pPr>
              <w:tabs>
                <w:tab w:val="left" w:pos="993"/>
              </w:tabs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2B68B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</w:t>
            </w:r>
            <w:r w:rsidRPr="002B68BA">
              <w:rPr>
                <w:sz w:val="28"/>
                <w:szCs w:val="28"/>
              </w:rPr>
              <w:t xml:space="preserve"> </w:t>
            </w:r>
            <w:r w:rsidRPr="00EB78A8">
              <w:rPr>
                <w:sz w:val="28"/>
                <w:szCs w:val="28"/>
              </w:rPr>
              <w:t>поддержки одаренных спортсменов,</w:t>
            </w:r>
            <w:r>
              <w:rPr>
                <w:sz w:val="28"/>
                <w:szCs w:val="28"/>
              </w:rPr>
              <w:t xml:space="preserve"> </w:t>
            </w:r>
            <w:r w:rsidRPr="00EB78A8">
              <w:rPr>
                <w:sz w:val="28"/>
                <w:szCs w:val="28"/>
              </w:rPr>
              <w:t xml:space="preserve">занимающихся </w:t>
            </w:r>
            <w:r>
              <w:rPr>
                <w:sz w:val="28"/>
                <w:szCs w:val="28"/>
              </w:rPr>
              <w:br/>
            </w:r>
            <w:r w:rsidRPr="00EB78A8">
              <w:rPr>
                <w:sz w:val="28"/>
                <w:szCs w:val="28"/>
              </w:rPr>
              <w:t xml:space="preserve">в организациях, </w:t>
            </w:r>
            <w:r>
              <w:rPr>
                <w:sz w:val="28"/>
                <w:szCs w:val="28"/>
              </w:rPr>
              <w:t>реализующих дополнительные образовательные программы</w:t>
            </w:r>
            <w:r w:rsidRPr="00EB78A8">
              <w:rPr>
                <w:sz w:val="28"/>
                <w:szCs w:val="28"/>
              </w:rPr>
              <w:t xml:space="preserve"> спортивной подготовки </w:t>
            </w:r>
          </w:p>
        </w:tc>
      </w:tr>
    </w:tbl>
    <w:p w:rsidR="00F24AFF" w:rsidRPr="005352B9" w:rsidRDefault="00F24AFF" w:rsidP="00F24AFF">
      <w:pPr>
        <w:pStyle w:val="42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F24AFF" w:rsidRPr="005E2E43" w:rsidRDefault="00F24AFF" w:rsidP="00F24AFF">
      <w:pPr>
        <w:pStyle w:val="42"/>
        <w:shd w:val="clear" w:color="auto" w:fill="auto"/>
        <w:spacing w:before="0" w:after="0" w:line="240" w:lineRule="auto"/>
        <w:jc w:val="right"/>
        <w:rPr>
          <w:b w:val="0"/>
          <w:color w:val="000000"/>
          <w:spacing w:val="0"/>
          <w:sz w:val="28"/>
          <w:szCs w:val="28"/>
          <w:lang w:bidi="ru-RU"/>
        </w:rPr>
      </w:pPr>
      <w:r w:rsidRPr="005E2E43">
        <w:rPr>
          <w:b w:val="0"/>
          <w:color w:val="000000"/>
          <w:spacing w:val="0"/>
          <w:sz w:val="28"/>
          <w:szCs w:val="28"/>
          <w:lang w:bidi="ru-RU"/>
        </w:rPr>
        <w:t>Форма</w:t>
      </w:r>
    </w:p>
    <w:p w:rsidR="00F24AFF" w:rsidRPr="005352B9" w:rsidRDefault="00F24AFF" w:rsidP="00F24AFF">
      <w:pPr>
        <w:pStyle w:val="42"/>
        <w:shd w:val="clear" w:color="auto" w:fill="auto"/>
        <w:spacing w:before="0" w:after="0" w:line="240" w:lineRule="auto"/>
        <w:jc w:val="both"/>
        <w:rPr>
          <w:b w:val="0"/>
          <w:color w:val="000000"/>
          <w:spacing w:val="0"/>
          <w:sz w:val="24"/>
          <w:szCs w:val="24"/>
          <w:lang w:bidi="ru-RU"/>
        </w:rPr>
      </w:pPr>
    </w:p>
    <w:p w:rsidR="00F24AFF" w:rsidRPr="005B4D14" w:rsidRDefault="00F24AFF" w:rsidP="00F24AFF">
      <w:pPr>
        <w:pStyle w:val="8"/>
        <w:shd w:val="clear" w:color="auto" w:fill="auto"/>
        <w:spacing w:before="0" w:after="0" w:line="240" w:lineRule="auto"/>
        <w:ind w:left="20"/>
        <w:jc w:val="left"/>
        <w:rPr>
          <w:spacing w:val="0"/>
          <w:sz w:val="28"/>
          <w:szCs w:val="28"/>
        </w:rPr>
      </w:pPr>
      <w:r w:rsidRPr="005B4D14">
        <w:rPr>
          <w:color w:val="000000"/>
          <w:spacing w:val="0"/>
          <w:sz w:val="28"/>
          <w:szCs w:val="28"/>
          <w:lang w:bidi="ru-RU"/>
        </w:rPr>
        <w:t>Бланк организации</w:t>
      </w:r>
    </w:p>
    <w:p w:rsidR="00F24AFF" w:rsidRPr="005B4D14" w:rsidRDefault="00F24AFF" w:rsidP="00F24AFF">
      <w:pPr>
        <w:pStyle w:val="50"/>
        <w:shd w:val="clear" w:color="auto" w:fill="auto"/>
        <w:spacing w:before="0" w:after="0" w:line="240" w:lineRule="auto"/>
        <w:ind w:left="20"/>
        <w:rPr>
          <w:b w:val="0"/>
          <w:spacing w:val="0"/>
          <w:sz w:val="28"/>
          <w:szCs w:val="28"/>
        </w:rPr>
      </w:pPr>
      <w:r w:rsidRPr="005B4D14">
        <w:rPr>
          <w:b w:val="0"/>
          <w:color w:val="000000"/>
          <w:spacing w:val="0"/>
          <w:sz w:val="28"/>
          <w:szCs w:val="28"/>
          <w:lang w:bidi="ru-RU"/>
        </w:rPr>
        <w:t>Дата/ Исх.№</w:t>
      </w:r>
    </w:p>
    <w:p w:rsidR="00F24AFF" w:rsidRPr="005352B9" w:rsidRDefault="00F24AFF" w:rsidP="00F24AFF"/>
    <w:p w:rsidR="00F24AFF" w:rsidRPr="005B4D14" w:rsidRDefault="00F24AFF" w:rsidP="00F24AFF">
      <w:pPr>
        <w:jc w:val="center"/>
        <w:rPr>
          <w:b/>
          <w:sz w:val="28"/>
          <w:szCs w:val="28"/>
        </w:rPr>
      </w:pPr>
      <w:r w:rsidRPr="005B4D14">
        <w:rPr>
          <w:b/>
          <w:sz w:val="28"/>
          <w:szCs w:val="28"/>
        </w:rPr>
        <w:t>Представление на спортсмена</w:t>
      </w:r>
    </w:p>
    <w:p w:rsidR="00F24AFF" w:rsidRPr="005352B9" w:rsidRDefault="00F24AFF" w:rsidP="00F24AF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666"/>
        <w:gridCol w:w="417"/>
        <w:gridCol w:w="1214"/>
        <w:gridCol w:w="430"/>
        <w:gridCol w:w="1162"/>
        <w:gridCol w:w="3467"/>
      </w:tblGrid>
      <w:tr w:rsidR="00F24AFF" w:rsidRPr="005B4D14" w:rsidTr="00274E39">
        <w:tc>
          <w:tcPr>
            <w:tcW w:w="421" w:type="dxa"/>
          </w:tcPr>
          <w:p w:rsidR="00F24AFF" w:rsidRPr="005B4D14" w:rsidRDefault="00F24AFF" w:rsidP="00274E3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  <w:gridSpan w:val="4"/>
          </w:tcPr>
          <w:p w:rsidR="00F24AFF" w:rsidRPr="005B4D14" w:rsidRDefault="00F24AFF" w:rsidP="00274E39">
            <w:pPr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Фамилия Имя Отчество (при наличии)</w:t>
            </w:r>
          </w:p>
        </w:tc>
        <w:tc>
          <w:tcPr>
            <w:tcW w:w="5145" w:type="dxa"/>
            <w:gridSpan w:val="2"/>
          </w:tcPr>
          <w:p w:rsidR="00F24AFF" w:rsidRPr="005B4D14" w:rsidRDefault="00F24AFF" w:rsidP="00274E39">
            <w:pPr>
              <w:jc w:val="both"/>
              <w:rPr>
                <w:sz w:val="28"/>
                <w:szCs w:val="28"/>
              </w:rPr>
            </w:pPr>
          </w:p>
        </w:tc>
      </w:tr>
      <w:tr w:rsidR="00F24AFF" w:rsidRPr="005B4D14" w:rsidTr="00274E39">
        <w:tc>
          <w:tcPr>
            <w:tcW w:w="421" w:type="dxa"/>
          </w:tcPr>
          <w:p w:rsidR="00F24AFF" w:rsidRPr="005B4D14" w:rsidRDefault="00F24AFF" w:rsidP="00274E3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2</w:t>
            </w:r>
          </w:p>
        </w:tc>
        <w:tc>
          <w:tcPr>
            <w:tcW w:w="3779" w:type="dxa"/>
            <w:gridSpan w:val="4"/>
          </w:tcPr>
          <w:p w:rsidR="00F24AFF" w:rsidRPr="005B4D14" w:rsidRDefault="00F24AFF" w:rsidP="00274E39">
            <w:pPr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145" w:type="dxa"/>
            <w:gridSpan w:val="2"/>
          </w:tcPr>
          <w:p w:rsidR="00F24AFF" w:rsidRPr="005B4D14" w:rsidRDefault="00F24AFF" w:rsidP="00274E39">
            <w:pPr>
              <w:jc w:val="both"/>
              <w:rPr>
                <w:sz w:val="28"/>
                <w:szCs w:val="28"/>
              </w:rPr>
            </w:pPr>
          </w:p>
        </w:tc>
      </w:tr>
      <w:tr w:rsidR="00F24AFF" w:rsidRPr="005B4D14" w:rsidTr="00274E39">
        <w:tc>
          <w:tcPr>
            <w:tcW w:w="421" w:type="dxa"/>
          </w:tcPr>
          <w:p w:rsidR="00F24AFF" w:rsidRPr="005B4D14" w:rsidRDefault="00F24AFF" w:rsidP="00274E3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3</w:t>
            </w:r>
          </w:p>
        </w:tc>
        <w:tc>
          <w:tcPr>
            <w:tcW w:w="3779" w:type="dxa"/>
            <w:gridSpan w:val="4"/>
          </w:tcPr>
          <w:p w:rsidR="00F24AFF" w:rsidRPr="005B4D14" w:rsidRDefault="00F24AFF" w:rsidP="00274E39">
            <w:pPr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Вид спорта (спортивная дисциплина), в котором (ой) был достигнут спортивный результат</w:t>
            </w:r>
            <w:r>
              <w:rPr>
                <w:sz w:val="28"/>
                <w:szCs w:val="28"/>
              </w:rPr>
              <w:t xml:space="preserve"> на спортивном соревновании</w:t>
            </w:r>
          </w:p>
        </w:tc>
        <w:tc>
          <w:tcPr>
            <w:tcW w:w="5145" w:type="dxa"/>
            <w:gridSpan w:val="2"/>
          </w:tcPr>
          <w:p w:rsidR="00F24AFF" w:rsidRPr="005B4D14" w:rsidRDefault="00F24AFF" w:rsidP="00274E39">
            <w:pPr>
              <w:jc w:val="both"/>
              <w:rPr>
                <w:sz w:val="28"/>
                <w:szCs w:val="28"/>
              </w:rPr>
            </w:pPr>
          </w:p>
        </w:tc>
      </w:tr>
      <w:tr w:rsidR="00F24AFF" w:rsidRPr="005B4D14" w:rsidTr="00274E39">
        <w:tc>
          <w:tcPr>
            <w:tcW w:w="421" w:type="dxa"/>
          </w:tcPr>
          <w:p w:rsidR="00F24AFF" w:rsidRPr="005B4D14" w:rsidRDefault="00F24AFF" w:rsidP="00274E3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4</w:t>
            </w:r>
          </w:p>
        </w:tc>
        <w:tc>
          <w:tcPr>
            <w:tcW w:w="3779" w:type="dxa"/>
            <w:gridSpan w:val="4"/>
          </w:tcPr>
          <w:p w:rsidR="00F24AFF" w:rsidRPr="005B4D14" w:rsidRDefault="00F24AFF" w:rsidP="00274E39">
            <w:pPr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Спортивный разряд (звание)</w:t>
            </w:r>
          </w:p>
        </w:tc>
        <w:tc>
          <w:tcPr>
            <w:tcW w:w="5145" w:type="dxa"/>
            <w:gridSpan w:val="2"/>
          </w:tcPr>
          <w:p w:rsidR="00F24AFF" w:rsidRPr="005B4D14" w:rsidRDefault="00F24AFF" w:rsidP="00274E39">
            <w:pPr>
              <w:jc w:val="both"/>
              <w:rPr>
                <w:sz w:val="28"/>
                <w:szCs w:val="28"/>
              </w:rPr>
            </w:pPr>
          </w:p>
        </w:tc>
      </w:tr>
      <w:tr w:rsidR="00F24AFF" w:rsidRPr="005B4D14" w:rsidTr="00274E39">
        <w:tc>
          <w:tcPr>
            <w:tcW w:w="421" w:type="dxa"/>
          </w:tcPr>
          <w:p w:rsidR="00F24AFF" w:rsidRPr="005B4D14" w:rsidRDefault="00F24AFF" w:rsidP="00274E3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5</w:t>
            </w:r>
          </w:p>
        </w:tc>
        <w:tc>
          <w:tcPr>
            <w:tcW w:w="3779" w:type="dxa"/>
            <w:gridSpan w:val="4"/>
          </w:tcPr>
          <w:p w:rsidR="00F24AFF" w:rsidRPr="005B4D14" w:rsidRDefault="00F24AFF" w:rsidP="00274E39">
            <w:pPr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5145" w:type="dxa"/>
            <w:gridSpan w:val="2"/>
          </w:tcPr>
          <w:p w:rsidR="00F24AFF" w:rsidRPr="005B4D14" w:rsidRDefault="00F24AFF" w:rsidP="00274E39">
            <w:pPr>
              <w:jc w:val="both"/>
              <w:rPr>
                <w:sz w:val="28"/>
                <w:szCs w:val="28"/>
              </w:rPr>
            </w:pPr>
          </w:p>
        </w:tc>
      </w:tr>
      <w:tr w:rsidR="00F24AFF" w:rsidRPr="005B4D14" w:rsidTr="00274E39">
        <w:tc>
          <w:tcPr>
            <w:tcW w:w="421" w:type="dxa"/>
          </w:tcPr>
          <w:p w:rsidR="00F24AFF" w:rsidRPr="005B4D14" w:rsidRDefault="00F24AFF" w:rsidP="00274E3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6</w:t>
            </w:r>
          </w:p>
        </w:tc>
        <w:tc>
          <w:tcPr>
            <w:tcW w:w="3779" w:type="dxa"/>
            <w:gridSpan w:val="4"/>
          </w:tcPr>
          <w:p w:rsidR="00F24AFF" w:rsidRPr="005B4D14" w:rsidRDefault="00F24AFF" w:rsidP="00274E39">
            <w:pPr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5145" w:type="dxa"/>
            <w:gridSpan w:val="2"/>
          </w:tcPr>
          <w:p w:rsidR="00F24AFF" w:rsidRPr="005B4D14" w:rsidRDefault="00F24AFF" w:rsidP="00274E39">
            <w:pPr>
              <w:jc w:val="both"/>
              <w:rPr>
                <w:sz w:val="28"/>
                <w:szCs w:val="28"/>
              </w:rPr>
            </w:pPr>
          </w:p>
        </w:tc>
      </w:tr>
      <w:tr w:rsidR="00F24AFF" w:rsidRPr="005E2E43" w:rsidTr="00274E39">
        <w:trPr>
          <w:trHeight w:val="1534"/>
        </w:trPr>
        <w:tc>
          <w:tcPr>
            <w:tcW w:w="421" w:type="dxa"/>
          </w:tcPr>
          <w:p w:rsidR="00F24AFF" w:rsidRPr="005E2E43" w:rsidRDefault="00F24AFF" w:rsidP="00274E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E2E43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79" w:type="dxa"/>
            <w:gridSpan w:val="4"/>
          </w:tcPr>
          <w:p w:rsidR="00F24AFF" w:rsidRPr="005E2E43" w:rsidRDefault="00F24AFF" w:rsidP="00274E39">
            <w:pPr>
              <w:rPr>
                <w:color w:val="000000" w:themeColor="text1"/>
                <w:sz w:val="28"/>
                <w:szCs w:val="28"/>
              </w:rPr>
            </w:pPr>
            <w:r w:rsidRPr="005E2E43">
              <w:rPr>
                <w:color w:val="000000" w:themeColor="text1"/>
                <w:sz w:val="28"/>
                <w:szCs w:val="28"/>
              </w:rPr>
              <w:t>Банковские реквизиты:</w:t>
            </w:r>
          </w:p>
          <w:p w:rsidR="00F24AFF" w:rsidRPr="005E2E43" w:rsidRDefault="00F24AFF" w:rsidP="00274E3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5" w:type="dxa"/>
            <w:gridSpan w:val="2"/>
          </w:tcPr>
          <w:p w:rsidR="00F24AFF" w:rsidRPr="005E2E43" w:rsidRDefault="00F24AFF" w:rsidP="00274E39">
            <w:pPr>
              <w:pStyle w:val="8"/>
              <w:shd w:val="clear" w:color="auto" w:fill="auto"/>
              <w:tabs>
                <w:tab w:val="left" w:pos="1680"/>
                <w:tab w:val="left" w:leader="underscore" w:pos="3788"/>
              </w:tabs>
              <w:spacing w:before="0"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5E2E43">
              <w:rPr>
                <w:color w:val="000000" w:themeColor="text1"/>
                <w:spacing w:val="0"/>
                <w:sz w:val="28"/>
                <w:szCs w:val="28"/>
                <w:lang w:bidi="ru-RU"/>
              </w:rPr>
              <w:t>Б</w:t>
            </w:r>
            <w:r>
              <w:rPr>
                <w:color w:val="000000" w:themeColor="text1"/>
                <w:spacing w:val="0"/>
                <w:sz w:val="28"/>
                <w:szCs w:val="28"/>
                <w:lang w:bidi="ru-RU"/>
              </w:rPr>
              <w:t xml:space="preserve">анк </w:t>
            </w:r>
          </w:p>
          <w:p w:rsidR="00F24AFF" w:rsidRPr="005E2E43" w:rsidRDefault="00F24AFF" w:rsidP="00274E39">
            <w:pPr>
              <w:pStyle w:val="8"/>
              <w:shd w:val="clear" w:color="auto" w:fill="auto"/>
              <w:tabs>
                <w:tab w:val="left" w:leader="underscore" w:pos="3788"/>
              </w:tabs>
              <w:spacing w:before="0"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5E2E43">
              <w:rPr>
                <w:color w:val="000000" w:themeColor="text1"/>
                <w:spacing w:val="0"/>
                <w:sz w:val="28"/>
                <w:szCs w:val="28"/>
                <w:lang w:bidi="ru-RU"/>
              </w:rPr>
              <w:t xml:space="preserve">ИНН </w:t>
            </w:r>
          </w:p>
          <w:p w:rsidR="00F24AFF" w:rsidRPr="005E2E43" w:rsidRDefault="00F24AFF" w:rsidP="00274E39">
            <w:pPr>
              <w:pStyle w:val="8"/>
              <w:shd w:val="clear" w:color="auto" w:fill="auto"/>
              <w:tabs>
                <w:tab w:val="left" w:leader="underscore" w:pos="3788"/>
              </w:tabs>
              <w:spacing w:before="0"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5E2E43">
              <w:rPr>
                <w:color w:val="000000" w:themeColor="text1"/>
                <w:spacing w:val="0"/>
                <w:sz w:val="28"/>
                <w:szCs w:val="28"/>
                <w:lang w:bidi="ru-RU"/>
              </w:rPr>
              <w:t xml:space="preserve">БИК </w:t>
            </w:r>
          </w:p>
          <w:p w:rsidR="00F24AFF" w:rsidRPr="005E2E43" w:rsidRDefault="00F24AFF" w:rsidP="00274E39">
            <w:pPr>
              <w:pStyle w:val="8"/>
              <w:shd w:val="clear" w:color="auto" w:fill="auto"/>
              <w:tabs>
                <w:tab w:val="left" w:leader="underscore" w:pos="6097"/>
              </w:tabs>
              <w:spacing w:before="0"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5E2E43">
              <w:rPr>
                <w:color w:val="000000" w:themeColor="text1"/>
                <w:spacing w:val="0"/>
                <w:sz w:val="28"/>
                <w:szCs w:val="28"/>
                <w:lang w:val="en-US" w:eastAsia="en-US" w:bidi="en-US"/>
              </w:rPr>
              <w:t>p</w:t>
            </w:r>
            <w:r w:rsidRPr="005E2E43">
              <w:rPr>
                <w:color w:val="000000" w:themeColor="text1"/>
                <w:spacing w:val="0"/>
                <w:sz w:val="28"/>
                <w:szCs w:val="28"/>
                <w:lang w:bidi="ru-RU"/>
              </w:rPr>
              <w:t xml:space="preserve">/счет банка </w:t>
            </w:r>
          </w:p>
          <w:p w:rsidR="00F24AFF" w:rsidRPr="00ED128F" w:rsidRDefault="00F24AFF" w:rsidP="00274E39">
            <w:pPr>
              <w:pStyle w:val="8"/>
              <w:shd w:val="clear" w:color="auto" w:fill="auto"/>
              <w:tabs>
                <w:tab w:val="left" w:leader="underscore" w:pos="4306"/>
              </w:tabs>
              <w:spacing w:before="0"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  <w:lang w:bidi="ru-RU"/>
              </w:rPr>
              <w:t>к/счет</w:t>
            </w:r>
          </w:p>
        </w:tc>
      </w:tr>
      <w:tr w:rsidR="00F24AFF" w:rsidRPr="005B4D14" w:rsidTr="00274E39">
        <w:tc>
          <w:tcPr>
            <w:tcW w:w="421" w:type="dxa"/>
          </w:tcPr>
          <w:p w:rsidR="00F24AFF" w:rsidRDefault="00F24AFF" w:rsidP="00274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9" w:type="dxa"/>
            <w:gridSpan w:val="4"/>
          </w:tcPr>
          <w:p w:rsidR="00F24AFF" w:rsidRPr="005352B9" w:rsidRDefault="00F24AFF" w:rsidP="00274E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лицевого счета</w:t>
            </w:r>
          </w:p>
        </w:tc>
        <w:tc>
          <w:tcPr>
            <w:tcW w:w="5145" w:type="dxa"/>
            <w:gridSpan w:val="2"/>
          </w:tcPr>
          <w:p w:rsidR="00F24AFF" w:rsidRPr="005352B9" w:rsidRDefault="00F24AFF" w:rsidP="00274E3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4AFF" w:rsidRPr="005B4D14" w:rsidTr="00274E39">
        <w:tc>
          <w:tcPr>
            <w:tcW w:w="421" w:type="dxa"/>
          </w:tcPr>
          <w:p w:rsidR="00F24AFF" w:rsidRPr="005B4D14" w:rsidRDefault="00F24AFF" w:rsidP="00274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79" w:type="dxa"/>
            <w:gridSpan w:val="4"/>
          </w:tcPr>
          <w:p w:rsidR="00F24AFF" w:rsidRPr="005352B9" w:rsidRDefault="00F24AFF" w:rsidP="00274E39">
            <w:pPr>
              <w:rPr>
                <w:sz w:val="28"/>
                <w:szCs w:val="28"/>
              </w:rPr>
            </w:pPr>
            <w:r w:rsidRPr="005352B9">
              <w:rPr>
                <w:color w:val="000000"/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color w:val="000000"/>
                <w:sz w:val="28"/>
                <w:szCs w:val="28"/>
              </w:rPr>
              <w:t>, указанный в страховом свидетельстве обязательного пенсионного страхования</w:t>
            </w:r>
          </w:p>
        </w:tc>
        <w:tc>
          <w:tcPr>
            <w:tcW w:w="5145" w:type="dxa"/>
            <w:gridSpan w:val="2"/>
          </w:tcPr>
          <w:p w:rsidR="00F24AFF" w:rsidRPr="005352B9" w:rsidRDefault="00F24AFF" w:rsidP="00274E3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4AFF" w:rsidRPr="005B4D14" w:rsidTr="00274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9" w:type="dxa"/>
            <w:gridSpan w:val="2"/>
          </w:tcPr>
          <w:p w:rsidR="00F24AFF" w:rsidRPr="005352B9" w:rsidRDefault="00F24AFF" w:rsidP="00274E3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</w:p>
          <w:p w:rsidR="00F24AFF" w:rsidRPr="005B4D14" w:rsidRDefault="00F24AFF" w:rsidP="00274E3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B4D14">
              <w:rPr>
                <w:spacing w:val="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20" w:type="dxa"/>
          </w:tcPr>
          <w:p w:rsidR="00F24AFF" w:rsidRPr="005B4D14" w:rsidRDefault="00F24AFF" w:rsidP="00274E3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F24AFF" w:rsidRPr="005B4D14" w:rsidRDefault="00F24AFF" w:rsidP="00274E3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441" w:type="dxa"/>
          </w:tcPr>
          <w:p w:rsidR="00F24AFF" w:rsidRPr="005B4D14" w:rsidRDefault="00F24AFF" w:rsidP="00274E3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24AFF" w:rsidRPr="005B4D14" w:rsidRDefault="00F24AFF" w:rsidP="00274E3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F24AFF" w:rsidRPr="005B4D14" w:rsidRDefault="00F24AFF" w:rsidP="00274E3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</w:tr>
      <w:tr w:rsidR="00F24AFF" w:rsidRPr="00256545" w:rsidTr="00274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9" w:type="dxa"/>
            <w:gridSpan w:val="2"/>
          </w:tcPr>
          <w:p w:rsidR="00F24AFF" w:rsidRDefault="00F24AFF" w:rsidP="00274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D00F6">
              <w:rPr>
                <w:sz w:val="28"/>
                <w:szCs w:val="28"/>
              </w:rPr>
              <w:t xml:space="preserve">М.П. </w:t>
            </w:r>
          </w:p>
          <w:p w:rsidR="00F24AFF" w:rsidRPr="00565FFE" w:rsidRDefault="00F24AFF" w:rsidP="00274E39">
            <w:pPr>
              <w:rPr>
                <w:sz w:val="28"/>
                <w:szCs w:val="28"/>
              </w:rPr>
            </w:pPr>
            <w:r w:rsidRPr="000D00F6">
              <w:rPr>
                <w:sz w:val="28"/>
                <w:szCs w:val="28"/>
              </w:rPr>
              <w:t>(при наличии)</w:t>
            </w:r>
          </w:p>
        </w:tc>
        <w:tc>
          <w:tcPr>
            <w:tcW w:w="420" w:type="dxa"/>
          </w:tcPr>
          <w:p w:rsidR="00F24AFF" w:rsidRPr="00256545" w:rsidRDefault="00F24AFF" w:rsidP="00274E3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7"/>
                <w:szCs w:val="27"/>
                <w:lang w:bidi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F24AFF" w:rsidRPr="00256545" w:rsidRDefault="00F24AFF" w:rsidP="00274E39">
            <w:pPr>
              <w:jc w:val="center"/>
              <w:rPr>
                <w:color w:val="000000"/>
                <w:sz w:val="27"/>
                <w:szCs w:val="27"/>
                <w:lang w:bidi="ru-RU"/>
              </w:rPr>
            </w:pPr>
            <w:r w:rsidRPr="00256545">
              <w:rPr>
                <w:sz w:val="27"/>
                <w:szCs w:val="27"/>
                <w:vertAlign w:val="superscript"/>
              </w:rPr>
              <w:t>подпись</w:t>
            </w:r>
          </w:p>
        </w:tc>
        <w:tc>
          <w:tcPr>
            <w:tcW w:w="441" w:type="dxa"/>
          </w:tcPr>
          <w:p w:rsidR="00F24AFF" w:rsidRPr="00256545" w:rsidRDefault="00F24AFF" w:rsidP="00274E3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7"/>
                <w:szCs w:val="27"/>
                <w:lang w:bidi="ru-RU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</w:tcBorders>
          </w:tcPr>
          <w:p w:rsidR="00F24AFF" w:rsidRPr="00256545" w:rsidRDefault="00F24AFF" w:rsidP="00274E3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color w:val="000000"/>
                <w:spacing w:val="0"/>
                <w:sz w:val="27"/>
                <w:szCs w:val="27"/>
                <w:vertAlign w:val="superscript"/>
                <w:lang w:bidi="ru-RU"/>
              </w:rPr>
            </w:pPr>
            <w:r w:rsidRPr="00256545">
              <w:rPr>
                <w:color w:val="000000"/>
                <w:spacing w:val="0"/>
                <w:sz w:val="27"/>
                <w:szCs w:val="27"/>
                <w:vertAlign w:val="superscript"/>
                <w:lang w:bidi="ru-RU"/>
              </w:rPr>
              <w:t>Фамилия</w:t>
            </w:r>
            <w:r>
              <w:rPr>
                <w:color w:val="000000"/>
                <w:spacing w:val="0"/>
                <w:sz w:val="27"/>
                <w:szCs w:val="27"/>
                <w:vertAlign w:val="superscript"/>
                <w:lang w:bidi="ru-RU"/>
              </w:rPr>
              <w:t xml:space="preserve"> </w:t>
            </w:r>
            <w:r w:rsidRPr="00256545">
              <w:rPr>
                <w:color w:val="000000"/>
                <w:spacing w:val="0"/>
                <w:sz w:val="27"/>
                <w:szCs w:val="27"/>
                <w:vertAlign w:val="superscript"/>
                <w:lang w:bidi="ru-RU"/>
              </w:rPr>
              <w:t>И.О.</w:t>
            </w:r>
            <w:r>
              <w:rPr>
                <w:color w:val="000000"/>
                <w:spacing w:val="0"/>
                <w:sz w:val="27"/>
                <w:szCs w:val="27"/>
                <w:vertAlign w:val="superscript"/>
                <w:lang w:bidi="ru-RU"/>
              </w:rPr>
              <w:t xml:space="preserve"> (при наличии)</w:t>
            </w:r>
          </w:p>
        </w:tc>
      </w:tr>
    </w:tbl>
    <w:p w:rsidR="00F24AFF" w:rsidRPr="005352B9" w:rsidRDefault="00F24AFF" w:rsidP="00F24AFF">
      <w:pPr>
        <w:jc w:val="center"/>
      </w:pPr>
    </w:p>
    <w:p w:rsidR="00F24AFF" w:rsidRDefault="00F24AFF" w:rsidP="00F24AFF">
      <w:pPr>
        <w:jc w:val="center"/>
        <w:rPr>
          <w:sz w:val="28"/>
          <w:szCs w:val="28"/>
        </w:rPr>
      </w:pPr>
      <w:r w:rsidRPr="005352B9">
        <w:t>__________</w:t>
      </w:r>
      <w:bookmarkStart w:id="0" w:name="_GoBack"/>
      <w:bookmarkEnd w:id="0"/>
    </w:p>
    <w:sectPr w:rsidR="00F24AFF" w:rsidSect="006A5550">
      <w:headerReference w:type="default" r:id="rId8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4C" w:rsidRDefault="00A24D4C" w:rsidP="006A5550">
      <w:r>
        <w:separator/>
      </w:r>
    </w:p>
  </w:endnote>
  <w:endnote w:type="continuationSeparator" w:id="0">
    <w:p w:rsidR="00A24D4C" w:rsidRDefault="00A24D4C" w:rsidP="006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4C" w:rsidRDefault="00A24D4C" w:rsidP="006A5550">
      <w:r>
        <w:separator/>
      </w:r>
    </w:p>
  </w:footnote>
  <w:footnote w:type="continuationSeparator" w:id="0">
    <w:p w:rsidR="00A24D4C" w:rsidRDefault="00A24D4C" w:rsidP="006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AC" w:rsidRPr="003360F7" w:rsidRDefault="00132746">
    <w:pPr>
      <w:pStyle w:val="a5"/>
      <w:jc w:val="right"/>
      <w:rPr>
        <w:sz w:val="27"/>
        <w:szCs w:val="27"/>
      </w:rPr>
    </w:pPr>
    <w:r w:rsidRPr="003360F7">
      <w:rPr>
        <w:sz w:val="27"/>
        <w:szCs w:val="27"/>
      </w:rPr>
      <w:fldChar w:fldCharType="begin"/>
    </w:r>
    <w:r w:rsidR="009977AC" w:rsidRPr="003360F7">
      <w:rPr>
        <w:sz w:val="27"/>
        <w:szCs w:val="27"/>
      </w:rPr>
      <w:instrText>PAGE   \* MERGEFORMAT</w:instrText>
    </w:r>
    <w:r w:rsidRPr="003360F7">
      <w:rPr>
        <w:sz w:val="27"/>
        <w:szCs w:val="27"/>
      </w:rPr>
      <w:fldChar w:fldCharType="separate"/>
    </w:r>
    <w:r w:rsidR="00F24AFF">
      <w:rPr>
        <w:noProof/>
        <w:sz w:val="27"/>
        <w:szCs w:val="27"/>
      </w:rPr>
      <w:t>8</w:t>
    </w:r>
    <w:r w:rsidRPr="003360F7">
      <w:rPr>
        <w:sz w:val="27"/>
        <w:szCs w:val="27"/>
      </w:rPr>
      <w:fldChar w:fldCharType="end"/>
    </w:r>
  </w:p>
  <w:p w:rsidR="009977AC" w:rsidRDefault="009977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D725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BE2632"/>
    <w:multiLevelType w:val="hybridMultilevel"/>
    <w:tmpl w:val="89E0C5CC"/>
    <w:lvl w:ilvl="0" w:tplc="CAA838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F42C9"/>
    <w:multiLevelType w:val="hybridMultilevel"/>
    <w:tmpl w:val="6870F534"/>
    <w:lvl w:ilvl="0" w:tplc="7B4C9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2B7B"/>
    <w:multiLevelType w:val="hybridMultilevel"/>
    <w:tmpl w:val="99F6D8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B63E8B"/>
    <w:multiLevelType w:val="multilevel"/>
    <w:tmpl w:val="5B52F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D0A68"/>
    <w:multiLevelType w:val="hybridMultilevel"/>
    <w:tmpl w:val="3BC8FBEE"/>
    <w:lvl w:ilvl="0" w:tplc="BE00A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456A52"/>
    <w:multiLevelType w:val="hybridMultilevel"/>
    <w:tmpl w:val="4E963E46"/>
    <w:lvl w:ilvl="0" w:tplc="EF8A2B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5DC56CB"/>
    <w:multiLevelType w:val="hybridMultilevel"/>
    <w:tmpl w:val="EEF843BA"/>
    <w:lvl w:ilvl="0" w:tplc="D2185CBC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6F5823"/>
    <w:multiLevelType w:val="hybridMultilevel"/>
    <w:tmpl w:val="AEF4555E"/>
    <w:lvl w:ilvl="0" w:tplc="2AFA2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C94518"/>
    <w:multiLevelType w:val="hybridMultilevel"/>
    <w:tmpl w:val="3AC61FB0"/>
    <w:lvl w:ilvl="0" w:tplc="234C8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C0"/>
    <w:rsid w:val="00004C4C"/>
    <w:rsid w:val="00004F47"/>
    <w:rsid w:val="00006119"/>
    <w:rsid w:val="000101B7"/>
    <w:rsid w:val="000169F1"/>
    <w:rsid w:val="00017C9F"/>
    <w:rsid w:val="00027D5A"/>
    <w:rsid w:val="00027D99"/>
    <w:rsid w:val="00042187"/>
    <w:rsid w:val="000443B1"/>
    <w:rsid w:val="0006069C"/>
    <w:rsid w:val="00066C19"/>
    <w:rsid w:val="0008020B"/>
    <w:rsid w:val="00082391"/>
    <w:rsid w:val="000842B7"/>
    <w:rsid w:val="00085841"/>
    <w:rsid w:val="00093F96"/>
    <w:rsid w:val="00097E47"/>
    <w:rsid w:val="000A0C54"/>
    <w:rsid w:val="000A3ED2"/>
    <w:rsid w:val="000A6149"/>
    <w:rsid w:val="000A7C33"/>
    <w:rsid w:val="000A7D96"/>
    <w:rsid w:val="000C5408"/>
    <w:rsid w:val="000C6BBE"/>
    <w:rsid w:val="000E26B4"/>
    <w:rsid w:val="00100D54"/>
    <w:rsid w:val="00103109"/>
    <w:rsid w:val="00117770"/>
    <w:rsid w:val="0012783E"/>
    <w:rsid w:val="00130491"/>
    <w:rsid w:val="00132746"/>
    <w:rsid w:val="00135D26"/>
    <w:rsid w:val="001422EA"/>
    <w:rsid w:val="001454FA"/>
    <w:rsid w:val="00146CDC"/>
    <w:rsid w:val="001478EE"/>
    <w:rsid w:val="00147CED"/>
    <w:rsid w:val="00154F54"/>
    <w:rsid w:val="00162627"/>
    <w:rsid w:val="00166570"/>
    <w:rsid w:val="001673AE"/>
    <w:rsid w:val="001710AD"/>
    <w:rsid w:val="00181E37"/>
    <w:rsid w:val="00184CF4"/>
    <w:rsid w:val="00193AC2"/>
    <w:rsid w:val="001A5FDD"/>
    <w:rsid w:val="001B0226"/>
    <w:rsid w:val="001B171C"/>
    <w:rsid w:val="001B2197"/>
    <w:rsid w:val="001C38BE"/>
    <w:rsid w:val="001C500D"/>
    <w:rsid w:val="001D3149"/>
    <w:rsid w:val="001D3C70"/>
    <w:rsid w:val="001D4A15"/>
    <w:rsid w:val="001D6DC6"/>
    <w:rsid w:val="001E427A"/>
    <w:rsid w:val="001E5043"/>
    <w:rsid w:val="001F134D"/>
    <w:rsid w:val="002029C0"/>
    <w:rsid w:val="00203DDC"/>
    <w:rsid w:val="00210B2F"/>
    <w:rsid w:val="00221B3E"/>
    <w:rsid w:val="00223581"/>
    <w:rsid w:val="00256545"/>
    <w:rsid w:val="002641C2"/>
    <w:rsid w:val="002657CA"/>
    <w:rsid w:val="00265E4C"/>
    <w:rsid w:val="002711CF"/>
    <w:rsid w:val="002723D6"/>
    <w:rsid w:val="00273B9E"/>
    <w:rsid w:val="002842E8"/>
    <w:rsid w:val="0029620D"/>
    <w:rsid w:val="00297822"/>
    <w:rsid w:val="002A1B32"/>
    <w:rsid w:val="002A53D6"/>
    <w:rsid w:val="002B21B0"/>
    <w:rsid w:val="002B27DE"/>
    <w:rsid w:val="002B512E"/>
    <w:rsid w:val="002B7E02"/>
    <w:rsid w:val="002C0649"/>
    <w:rsid w:val="002C1889"/>
    <w:rsid w:val="002C6093"/>
    <w:rsid w:val="002D75EC"/>
    <w:rsid w:val="002D7C9D"/>
    <w:rsid w:val="002D7DA8"/>
    <w:rsid w:val="002E6076"/>
    <w:rsid w:val="002E66F6"/>
    <w:rsid w:val="002F0849"/>
    <w:rsid w:val="002F4428"/>
    <w:rsid w:val="002F5221"/>
    <w:rsid w:val="002F5D06"/>
    <w:rsid w:val="00302396"/>
    <w:rsid w:val="0031058F"/>
    <w:rsid w:val="0031404E"/>
    <w:rsid w:val="00314490"/>
    <w:rsid w:val="0031742A"/>
    <w:rsid w:val="00323B6F"/>
    <w:rsid w:val="00325E37"/>
    <w:rsid w:val="00327601"/>
    <w:rsid w:val="003360F7"/>
    <w:rsid w:val="003430AD"/>
    <w:rsid w:val="00350654"/>
    <w:rsid w:val="00352B07"/>
    <w:rsid w:val="00353C0A"/>
    <w:rsid w:val="0036043C"/>
    <w:rsid w:val="00370558"/>
    <w:rsid w:val="003751E5"/>
    <w:rsid w:val="003764D7"/>
    <w:rsid w:val="00386792"/>
    <w:rsid w:val="003A5A97"/>
    <w:rsid w:val="003B44D5"/>
    <w:rsid w:val="003C5257"/>
    <w:rsid w:val="003C5F89"/>
    <w:rsid w:val="003C7872"/>
    <w:rsid w:val="003D133E"/>
    <w:rsid w:val="003D1F2A"/>
    <w:rsid w:val="003D235B"/>
    <w:rsid w:val="003D556C"/>
    <w:rsid w:val="003D6210"/>
    <w:rsid w:val="003E0887"/>
    <w:rsid w:val="003E0A1C"/>
    <w:rsid w:val="004051D4"/>
    <w:rsid w:val="0041164E"/>
    <w:rsid w:val="00412AB1"/>
    <w:rsid w:val="00416734"/>
    <w:rsid w:val="00426992"/>
    <w:rsid w:val="00442EDC"/>
    <w:rsid w:val="0046278E"/>
    <w:rsid w:val="004667BE"/>
    <w:rsid w:val="00467E41"/>
    <w:rsid w:val="004711E5"/>
    <w:rsid w:val="0047330E"/>
    <w:rsid w:val="00473B34"/>
    <w:rsid w:val="00485323"/>
    <w:rsid w:val="00485481"/>
    <w:rsid w:val="00485CC9"/>
    <w:rsid w:val="00485EA5"/>
    <w:rsid w:val="00486712"/>
    <w:rsid w:val="00492038"/>
    <w:rsid w:val="0049204F"/>
    <w:rsid w:val="004A0010"/>
    <w:rsid w:val="004B2A86"/>
    <w:rsid w:val="004C336F"/>
    <w:rsid w:val="004C55AB"/>
    <w:rsid w:val="004D4B69"/>
    <w:rsid w:val="004E6EA1"/>
    <w:rsid w:val="00500D06"/>
    <w:rsid w:val="00504C75"/>
    <w:rsid w:val="00505696"/>
    <w:rsid w:val="00506358"/>
    <w:rsid w:val="00506E30"/>
    <w:rsid w:val="00522F54"/>
    <w:rsid w:val="0052566D"/>
    <w:rsid w:val="00531D5A"/>
    <w:rsid w:val="0053467C"/>
    <w:rsid w:val="00540386"/>
    <w:rsid w:val="00547913"/>
    <w:rsid w:val="00547A33"/>
    <w:rsid w:val="005505D5"/>
    <w:rsid w:val="00555F50"/>
    <w:rsid w:val="00556256"/>
    <w:rsid w:val="00582B32"/>
    <w:rsid w:val="005834BA"/>
    <w:rsid w:val="005856B9"/>
    <w:rsid w:val="00595DF5"/>
    <w:rsid w:val="00597DB5"/>
    <w:rsid w:val="005A6480"/>
    <w:rsid w:val="005B1892"/>
    <w:rsid w:val="005C15A8"/>
    <w:rsid w:val="005C2EFC"/>
    <w:rsid w:val="005C415E"/>
    <w:rsid w:val="005C4B4E"/>
    <w:rsid w:val="005D0B53"/>
    <w:rsid w:val="005F6D4C"/>
    <w:rsid w:val="00610C8B"/>
    <w:rsid w:val="0061148C"/>
    <w:rsid w:val="00613179"/>
    <w:rsid w:val="00615B5C"/>
    <w:rsid w:val="00617127"/>
    <w:rsid w:val="00621D5F"/>
    <w:rsid w:val="00640BB2"/>
    <w:rsid w:val="006416B1"/>
    <w:rsid w:val="006421CE"/>
    <w:rsid w:val="0064407D"/>
    <w:rsid w:val="00644E1A"/>
    <w:rsid w:val="006473C5"/>
    <w:rsid w:val="00647F4B"/>
    <w:rsid w:val="006526B1"/>
    <w:rsid w:val="00655712"/>
    <w:rsid w:val="0065639B"/>
    <w:rsid w:val="006644C0"/>
    <w:rsid w:val="00664E75"/>
    <w:rsid w:val="006701E9"/>
    <w:rsid w:val="0067431F"/>
    <w:rsid w:val="006803CE"/>
    <w:rsid w:val="0069638F"/>
    <w:rsid w:val="006A0FA1"/>
    <w:rsid w:val="006A5550"/>
    <w:rsid w:val="006B71D9"/>
    <w:rsid w:val="006C3960"/>
    <w:rsid w:val="006C428D"/>
    <w:rsid w:val="006E57C7"/>
    <w:rsid w:val="006F5B15"/>
    <w:rsid w:val="00702111"/>
    <w:rsid w:val="00702725"/>
    <w:rsid w:val="00732AD2"/>
    <w:rsid w:val="00734763"/>
    <w:rsid w:val="007529B6"/>
    <w:rsid w:val="00754E2A"/>
    <w:rsid w:val="0076187D"/>
    <w:rsid w:val="00761F19"/>
    <w:rsid w:val="00770B98"/>
    <w:rsid w:val="00771F69"/>
    <w:rsid w:val="00777536"/>
    <w:rsid w:val="0078077E"/>
    <w:rsid w:val="00787541"/>
    <w:rsid w:val="00795FCB"/>
    <w:rsid w:val="00796616"/>
    <w:rsid w:val="007A1C48"/>
    <w:rsid w:val="007A1DAD"/>
    <w:rsid w:val="007A48B0"/>
    <w:rsid w:val="007A566B"/>
    <w:rsid w:val="007A5DC5"/>
    <w:rsid w:val="007B05AA"/>
    <w:rsid w:val="007B13DD"/>
    <w:rsid w:val="007C08DF"/>
    <w:rsid w:val="007C4ECC"/>
    <w:rsid w:val="007D6072"/>
    <w:rsid w:val="007E2621"/>
    <w:rsid w:val="007E683D"/>
    <w:rsid w:val="007E7027"/>
    <w:rsid w:val="007F4E2F"/>
    <w:rsid w:val="007F5E51"/>
    <w:rsid w:val="007F786F"/>
    <w:rsid w:val="00800631"/>
    <w:rsid w:val="00806477"/>
    <w:rsid w:val="00810772"/>
    <w:rsid w:val="0081384D"/>
    <w:rsid w:val="0081472A"/>
    <w:rsid w:val="00826184"/>
    <w:rsid w:val="00833A23"/>
    <w:rsid w:val="00846DC4"/>
    <w:rsid w:val="00850A44"/>
    <w:rsid w:val="0086417E"/>
    <w:rsid w:val="0087446A"/>
    <w:rsid w:val="0087655E"/>
    <w:rsid w:val="008801B8"/>
    <w:rsid w:val="00883770"/>
    <w:rsid w:val="00884236"/>
    <w:rsid w:val="00891DA9"/>
    <w:rsid w:val="008A0683"/>
    <w:rsid w:val="008B022C"/>
    <w:rsid w:val="008B65A5"/>
    <w:rsid w:val="008D3E3D"/>
    <w:rsid w:val="008F74FE"/>
    <w:rsid w:val="00904F16"/>
    <w:rsid w:val="00906039"/>
    <w:rsid w:val="009107EF"/>
    <w:rsid w:val="00912263"/>
    <w:rsid w:val="0091737C"/>
    <w:rsid w:val="0092104C"/>
    <w:rsid w:val="009240BA"/>
    <w:rsid w:val="009253A0"/>
    <w:rsid w:val="00933445"/>
    <w:rsid w:val="009369D0"/>
    <w:rsid w:val="00950F53"/>
    <w:rsid w:val="009552E8"/>
    <w:rsid w:val="00956B94"/>
    <w:rsid w:val="00971E8C"/>
    <w:rsid w:val="009744BB"/>
    <w:rsid w:val="009977AC"/>
    <w:rsid w:val="009B1CFD"/>
    <w:rsid w:val="009B59F1"/>
    <w:rsid w:val="009C6285"/>
    <w:rsid w:val="009D3777"/>
    <w:rsid w:val="009E0C98"/>
    <w:rsid w:val="009E1E9E"/>
    <w:rsid w:val="009E37B2"/>
    <w:rsid w:val="009E72C4"/>
    <w:rsid w:val="009F3F7E"/>
    <w:rsid w:val="009F4477"/>
    <w:rsid w:val="00A01FCA"/>
    <w:rsid w:val="00A04855"/>
    <w:rsid w:val="00A13185"/>
    <w:rsid w:val="00A15531"/>
    <w:rsid w:val="00A17327"/>
    <w:rsid w:val="00A24D4C"/>
    <w:rsid w:val="00A3170D"/>
    <w:rsid w:val="00A36D1D"/>
    <w:rsid w:val="00A54940"/>
    <w:rsid w:val="00A57015"/>
    <w:rsid w:val="00A657F1"/>
    <w:rsid w:val="00A74429"/>
    <w:rsid w:val="00A74B7B"/>
    <w:rsid w:val="00A75C8A"/>
    <w:rsid w:val="00A76AEC"/>
    <w:rsid w:val="00A808FE"/>
    <w:rsid w:val="00A81D44"/>
    <w:rsid w:val="00A83BB4"/>
    <w:rsid w:val="00A90CF1"/>
    <w:rsid w:val="00A94AD9"/>
    <w:rsid w:val="00A95EA9"/>
    <w:rsid w:val="00AA4021"/>
    <w:rsid w:val="00AA5A14"/>
    <w:rsid w:val="00AA78AF"/>
    <w:rsid w:val="00AB6CB9"/>
    <w:rsid w:val="00AB7FD2"/>
    <w:rsid w:val="00AD0999"/>
    <w:rsid w:val="00AD0CA0"/>
    <w:rsid w:val="00AD24BB"/>
    <w:rsid w:val="00AD38A5"/>
    <w:rsid w:val="00AD4038"/>
    <w:rsid w:val="00AD5F81"/>
    <w:rsid w:val="00AE2CBC"/>
    <w:rsid w:val="00AF2928"/>
    <w:rsid w:val="00AF2A42"/>
    <w:rsid w:val="00AF6170"/>
    <w:rsid w:val="00B003AE"/>
    <w:rsid w:val="00B1383D"/>
    <w:rsid w:val="00B17CC7"/>
    <w:rsid w:val="00B345CD"/>
    <w:rsid w:val="00B4483E"/>
    <w:rsid w:val="00B464B3"/>
    <w:rsid w:val="00B70E5F"/>
    <w:rsid w:val="00B733EF"/>
    <w:rsid w:val="00B84E36"/>
    <w:rsid w:val="00B856A7"/>
    <w:rsid w:val="00B87C6A"/>
    <w:rsid w:val="00B9687F"/>
    <w:rsid w:val="00BA1D1C"/>
    <w:rsid w:val="00BA51F4"/>
    <w:rsid w:val="00BB0D3E"/>
    <w:rsid w:val="00BB3B04"/>
    <w:rsid w:val="00BC505F"/>
    <w:rsid w:val="00BD1DCC"/>
    <w:rsid w:val="00BE2268"/>
    <w:rsid w:val="00BE4EC4"/>
    <w:rsid w:val="00BE7DFB"/>
    <w:rsid w:val="00BF3323"/>
    <w:rsid w:val="00BF3CDC"/>
    <w:rsid w:val="00BF6B7D"/>
    <w:rsid w:val="00C027EE"/>
    <w:rsid w:val="00C042B0"/>
    <w:rsid w:val="00C0603C"/>
    <w:rsid w:val="00C12E14"/>
    <w:rsid w:val="00C14016"/>
    <w:rsid w:val="00C322CD"/>
    <w:rsid w:val="00C35A4C"/>
    <w:rsid w:val="00C362DD"/>
    <w:rsid w:val="00C416A7"/>
    <w:rsid w:val="00C51566"/>
    <w:rsid w:val="00C5419D"/>
    <w:rsid w:val="00C54C49"/>
    <w:rsid w:val="00C64849"/>
    <w:rsid w:val="00C6530F"/>
    <w:rsid w:val="00C65521"/>
    <w:rsid w:val="00C659BB"/>
    <w:rsid w:val="00C70CCC"/>
    <w:rsid w:val="00C832DE"/>
    <w:rsid w:val="00CA3ADB"/>
    <w:rsid w:val="00CC1084"/>
    <w:rsid w:val="00CD3C9E"/>
    <w:rsid w:val="00CE24A6"/>
    <w:rsid w:val="00CF2EB0"/>
    <w:rsid w:val="00CF3F14"/>
    <w:rsid w:val="00CF56F6"/>
    <w:rsid w:val="00D16B98"/>
    <w:rsid w:val="00D177CA"/>
    <w:rsid w:val="00D239CD"/>
    <w:rsid w:val="00D253E9"/>
    <w:rsid w:val="00D3219A"/>
    <w:rsid w:val="00D34E20"/>
    <w:rsid w:val="00D36961"/>
    <w:rsid w:val="00D40FE8"/>
    <w:rsid w:val="00D41571"/>
    <w:rsid w:val="00D45578"/>
    <w:rsid w:val="00D57939"/>
    <w:rsid w:val="00D6569E"/>
    <w:rsid w:val="00D76386"/>
    <w:rsid w:val="00D8361A"/>
    <w:rsid w:val="00D9432C"/>
    <w:rsid w:val="00DA2322"/>
    <w:rsid w:val="00DA6A1C"/>
    <w:rsid w:val="00DB1ED9"/>
    <w:rsid w:val="00DB285F"/>
    <w:rsid w:val="00DC2814"/>
    <w:rsid w:val="00DE1D55"/>
    <w:rsid w:val="00DF1B15"/>
    <w:rsid w:val="00DF35DF"/>
    <w:rsid w:val="00DF4323"/>
    <w:rsid w:val="00DF7E71"/>
    <w:rsid w:val="00E052CD"/>
    <w:rsid w:val="00E121B7"/>
    <w:rsid w:val="00E25144"/>
    <w:rsid w:val="00E3370A"/>
    <w:rsid w:val="00E4185A"/>
    <w:rsid w:val="00E42958"/>
    <w:rsid w:val="00E67F5F"/>
    <w:rsid w:val="00E71C37"/>
    <w:rsid w:val="00E75337"/>
    <w:rsid w:val="00E775F1"/>
    <w:rsid w:val="00E801E5"/>
    <w:rsid w:val="00E8053B"/>
    <w:rsid w:val="00E96B80"/>
    <w:rsid w:val="00EB41DD"/>
    <w:rsid w:val="00EB6188"/>
    <w:rsid w:val="00EB65B4"/>
    <w:rsid w:val="00EB6735"/>
    <w:rsid w:val="00EB7835"/>
    <w:rsid w:val="00EC001E"/>
    <w:rsid w:val="00EC1D96"/>
    <w:rsid w:val="00EC5ED3"/>
    <w:rsid w:val="00ED7875"/>
    <w:rsid w:val="00EE193C"/>
    <w:rsid w:val="00EE4531"/>
    <w:rsid w:val="00EF0218"/>
    <w:rsid w:val="00EF1C0D"/>
    <w:rsid w:val="00EF324B"/>
    <w:rsid w:val="00EF7EF6"/>
    <w:rsid w:val="00F01222"/>
    <w:rsid w:val="00F0129D"/>
    <w:rsid w:val="00F17C50"/>
    <w:rsid w:val="00F24AFF"/>
    <w:rsid w:val="00F41F50"/>
    <w:rsid w:val="00F44604"/>
    <w:rsid w:val="00F447BA"/>
    <w:rsid w:val="00F575BA"/>
    <w:rsid w:val="00F75BDC"/>
    <w:rsid w:val="00F76621"/>
    <w:rsid w:val="00F86EAE"/>
    <w:rsid w:val="00F90796"/>
    <w:rsid w:val="00FA045C"/>
    <w:rsid w:val="00FA5869"/>
    <w:rsid w:val="00FC7856"/>
    <w:rsid w:val="00FD5FCE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12CC7"/>
  <w15:docId w15:val="{389D4EF6-7FD6-455A-ACF6-F231341F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1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B138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6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A53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751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1E5"/>
    <w:rPr>
      <w:sz w:val="24"/>
      <w:szCs w:val="24"/>
    </w:rPr>
  </w:style>
  <w:style w:type="paragraph" w:styleId="a7">
    <w:name w:val="footer"/>
    <w:basedOn w:val="a"/>
    <w:link w:val="a8"/>
    <w:rsid w:val="006A55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5550"/>
    <w:rPr>
      <w:sz w:val="24"/>
      <w:szCs w:val="24"/>
    </w:rPr>
  </w:style>
  <w:style w:type="character" w:styleId="a9">
    <w:name w:val="Strong"/>
    <w:uiPriority w:val="22"/>
    <w:qFormat/>
    <w:rsid w:val="00BE7DFB"/>
    <w:rPr>
      <w:b/>
      <w:bCs/>
    </w:rPr>
  </w:style>
  <w:style w:type="character" w:customStyle="1" w:styleId="apple-converted-space">
    <w:name w:val="apple-converted-space"/>
    <w:basedOn w:val="a0"/>
    <w:rsid w:val="00AD0999"/>
  </w:style>
  <w:style w:type="paragraph" w:customStyle="1" w:styleId="p6">
    <w:name w:val="p6"/>
    <w:basedOn w:val="a"/>
    <w:rsid w:val="00426992"/>
    <w:pPr>
      <w:spacing w:before="100" w:beforeAutospacing="1" w:after="100" w:afterAutospacing="1"/>
    </w:pPr>
  </w:style>
  <w:style w:type="paragraph" w:customStyle="1" w:styleId="p7">
    <w:name w:val="p7"/>
    <w:basedOn w:val="a"/>
    <w:rsid w:val="00426992"/>
    <w:pPr>
      <w:spacing w:before="100" w:beforeAutospacing="1" w:after="100" w:afterAutospacing="1"/>
    </w:pPr>
  </w:style>
  <w:style w:type="paragraph" w:customStyle="1" w:styleId="p4">
    <w:name w:val="p4"/>
    <w:basedOn w:val="a"/>
    <w:rsid w:val="00426992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2"/>
    <w:rsid w:val="005C2EFC"/>
    <w:rPr>
      <w:spacing w:val="3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a"/>
    <w:rsid w:val="005C2EFC"/>
    <w:rPr>
      <w:color w:val="000000"/>
      <w:spacing w:val="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5C2EFC"/>
    <w:pPr>
      <w:widowControl w:val="0"/>
      <w:shd w:val="clear" w:color="auto" w:fill="FFFFFF"/>
      <w:spacing w:before="900" w:line="307" w:lineRule="exact"/>
      <w:jc w:val="both"/>
    </w:pPr>
    <w:rPr>
      <w:spacing w:val="3"/>
      <w:sz w:val="23"/>
      <w:szCs w:val="23"/>
    </w:rPr>
  </w:style>
  <w:style w:type="paragraph" w:styleId="ab">
    <w:name w:val="No Spacing"/>
    <w:uiPriority w:val="1"/>
    <w:qFormat/>
    <w:rsid w:val="007A566B"/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C51566"/>
    <w:rPr>
      <w:color w:val="808080"/>
    </w:rPr>
  </w:style>
  <w:style w:type="paragraph" w:styleId="ad">
    <w:name w:val="List Paragraph"/>
    <w:basedOn w:val="a"/>
    <w:uiPriority w:val="34"/>
    <w:qFormat/>
    <w:rsid w:val="00617127"/>
    <w:pPr>
      <w:ind w:left="720"/>
      <w:contextualSpacing/>
    </w:pPr>
  </w:style>
  <w:style w:type="paragraph" w:customStyle="1" w:styleId="8">
    <w:name w:val="Основной текст8"/>
    <w:basedOn w:val="a"/>
    <w:rsid w:val="001B2197"/>
    <w:pPr>
      <w:widowControl w:val="0"/>
      <w:shd w:val="clear" w:color="auto" w:fill="FFFFFF"/>
      <w:spacing w:before="420" w:after="420" w:line="0" w:lineRule="atLeast"/>
      <w:jc w:val="center"/>
    </w:pPr>
    <w:rPr>
      <w:spacing w:val="6"/>
      <w:sz w:val="22"/>
      <w:szCs w:val="22"/>
    </w:rPr>
  </w:style>
  <w:style w:type="paragraph" w:customStyle="1" w:styleId="ConsPlusNormal">
    <w:name w:val="ConsPlusNormal"/>
    <w:rsid w:val="00EB41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1">
    <w:name w:val="Основной текст (4)_"/>
    <w:basedOn w:val="a0"/>
    <w:link w:val="42"/>
    <w:rsid w:val="006644C0"/>
    <w:rPr>
      <w:b/>
      <w:bCs/>
      <w:spacing w:val="8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644C0"/>
    <w:rPr>
      <w:b/>
      <w:bCs/>
      <w:spacing w:val="-1"/>
      <w:sz w:val="21"/>
      <w:szCs w:val="21"/>
      <w:shd w:val="clear" w:color="auto" w:fill="FFFFFF"/>
    </w:rPr>
  </w:style>
  <w:style w:type="character" w:customStyle="1" w:styleId="7">
    <w:name w:val="Основной текст7"/>
    <w:basedOn w:val="aa"/>
    <w:rsid w:val="00664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6644C0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pacing w:val="8"/>
      <w:sz w:val="22"/>
      <w:szCs w:val="22"/>
    </w:rPr>
  </w:style>
  <w:style w:type="paragraph" w:customStyle="1" w:styleId="50">
    <w:name w:val="Основной текст (5)"/>
    <w:basedOn w:val="a"/>
    <w:link w:val="5"/>
    <w:rsid w:val="006644C0"/>
    <w:pPr>
      <w:widowControl w:val="0"/>
      <w:shd w:val="clear" w:color="auto" w:fill="FFFFFF"/>
      <w:spacing w:before="60" w:after="1440" w:line="0" w:lineRule="atLeast"/>
    </w:pPr>
    <w:rPr>
      <w:b/>
      <w:bCs/>
      <w:spacing w:val="-1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BA51F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BA51F4"/>
    <w:rPr>
      <w:color w:val="106BBE"/>
    </w:rPr>
  </w:style>
  <w:style w:type="character" w:customStyle="1" w:styleId="af">
    <w:name w:val="Цветовое выделение"/>
    <w:uiPriority w:val="99"/>
    <w:rsid w:val="004E6EA1"/>
    <w:rPr>
      <w:b/>
      <w:bCs/>
      <w:color w:val="26282F"/>
    </w:rPr>
  </w:style>
  <w:style w:type="paragraph" w:customStyle="1" w:styleId="formattext">
    <w:name w:val="formattext"/>
    <w:basedOn w:val="a"/>
    <w:rsid w:val="007C08D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6A0FA1"/>
    <w:rPr>
      <w:color w:val="0000FF"/>
      <w:u w:val="single"/>
    </w:rPr>
  </w:style>
  <w:style w:type="character" w:customStyle="1" w:styleId="fontstyle01">
    <w:name w:val="fontstyle01"/>
    <w:basedOn w:val="a0"/>
    <w:rsid w:val="0073476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1">
    <w:name w:val="Normal (Web)"/>
    <w:basedOn w:val="a"/>
    <w:uiPriority w:val="99"/>
    <w:unhideWhenUsed/>
    <w:rsid w:val="00CF3F1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B1383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0B8A-8E1F-4D10-BE56-34D1D6F4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на должность и</vt:lpstr>
    </vt:vector>
  </TitlesOfParts>
  <Company>Other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на должность и</dc:title>
  <dc:creator>User</dc:creator>
  <cp:lastModifiedBy>User</cp:lastModifiedBy>
  <cp:revision>2</cp:revision>
  <cp:lastPrinted>2022-12-05T09:19:00Z</cp:lastPrinted>
  <dcterms:created xsi:type="dcterms:W3CDTF">2022-12-27T14:34:00Z</dcterms:created>
  <dcterms:modified xsi:type="dcterms:W3CDTF">2022-12-27T14:34:00Z</dcterms:modified>
</cp:coreProperties>
</file>