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7C" w:rsidRDefault="0018727C" w:rsidP="004B42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18727C" w:rsidRDefault="0018727C" w:rsidP="001872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8727C" w:rsidRDefault="0018727C" w:rsidP="001872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C" w:rsidRDefault="0018727C" w:rsidP="001872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18727C" w:rsidRDefault="0018727C" w:rsidP="001872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C" w:rsidRDefault="0018727C" w:rsidP="001872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18727C" w:rsidRDefault="0018727C" w:rsidP="001872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7C" w:rsidRDefault="0018727C" w:rsidP="001872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18727C" w:rsidRDefault="0018727C" w:rsidP="001872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727C" w:rsidRDefault="0018727C" w:rsidP="001872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.01.2023 </w:t>
      </w:r>
    </w:p>
    <w:p w:rsidR="0018727C" w:rsidRDefault="0018727C" w:rsidP="004B42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4B429B" w:rsidRDefault="00657CAC" w:rsidP="004B42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657CAC">
        <w:rPr>
          <w:b/>
          <w:bCs/>
          <w:sz w:val="28"/>
          <w:szCs w:val="28"/>
          <w:shd w:val="clear" w:color="auto" w:fill="FFFFFF"/>
        </w:rPr>
        <w:t>Уголовная ответственность за хищение денежных средств с чужих банковских карт</w:t>
      </w:r>
    </w:p>
    <w:p w:rsidR="00657CAC" w:rsidRPr="004B429B" w:rsidRDefault="00657CAC" w:rsidP="004B42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657CAC" w:rsidRPr="00657CAC" w:rsidRDefault="00657CAC" w:rsidP="0065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57C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современных условиях развития цифровых технологий возросло количество преступлений, связанных с хищением денежных средств с использованием банковских карт граждан.</w:t>
      </w:r>
    </w:p>
    <w:p w:rsidR="00657CAC" w:rsidRPr="00657CAC" w:rsidRDefault="00657CAC" w:rsidP="0065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57C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Наиболее распространенными являются кража с банковского счета и мошенничество с использованием электронных средств платежа. Последние характеризуются повышенной общественной опасностью, поскольку в данном случае потерпевшие, введенные в заблуждение или под влиянием обмана, самостоятельно и добровольно передают преступникам персональные данные, касающиеся обеспечения доступа к их банковским счетам и использованию банковских карт (передача лицу кодов карт, изготовление дубликатов банковских карт, написание и пересылка СМС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-сообщений и т.п.)</w:t>
      </w:r>
    </w:p>
    <w:p w:rsidR="00657CAC" w:rsidRPr="00657CAC" w:rsidRDefault="00657CAC" w:rsidP="0065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57C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Уголовный кодекс Российской Федерации (далее – УК РФ) содержит две основные нормы, предусматривающие ответственность за преступления рассматриваемой категории. Это ст. 158 УК РФ, предусматривающая ответственность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РФ), и соответственно ст. 159.3 УК РФ – мошенничество с использовани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ем электронных средств платежа.</w:t>
      </w:r>
    </w:p>
    <w:p w:rsidR="00E574C2" w:rsidRPr="004B429B" w:rsidRDefault="00657CAC" w:rsidP="0065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A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зависимости от размера похищенных денежных средств и иных обстоятельств дела наказание за вышеуказанные деяния может быть назначено судом до 10 лет лишения свободы.</w:t>
      </w:r>
    </w:p>
    <w:p w:rsidR="00E574C2" w:rsidRPr="004B429B" w:rsidRDefault="00E574C2" w:rsidP="00657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27C" w:rsidRDefault="0018727C" w:rsidP="0018727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18727C" w:rsidRPr="003E15C5" w:rsidRDefault="0018727C" w:rsidP="0018727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p w:rsidR="00A10FF7" w:rsidRPr="004B429B" w:rsidRDefault="00A10FF7" w:rsidP="00E574C2">
      <w:pPr>
        <w:spacing w:after="0" w:line="240" w:lineRule="auto"/>
        <w:rPr>
          <w:rFonts w:ascii="Times New Roman" w:hAnsi="Times New Roman" w:cs="Times New Roman"/>
        </w:rPr>
      </w:pPr>
    </w:p>
    <w:sectPr w:rsidR="00A10FF7" w:rsidRPr="004B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6D"/>
    <w:rsid w:val="000158D8"/>
    <w:rsid w:val="000A116D"/>
    <w:rsid w:val="0018727C"/>
    <w:rsid w:val="004B429B"/>
    <w:rsid w:val="00657CAC"/>
    <w:rsid w:val="007D6C5A"/>
    <w:rsid w:val="00A10FF7"/>
    <w:rsid w:val="00E574C2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E746"/>
  <w15:chartTrackingRefBased/>
  <w15:docId w15:val="{BDAB795D-78AC-455A-AF02-AD0D9D4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2022-05-12T18:01:00Z</cp:lastPrinted>
  <dcterms:created xsi:type="dcterms:W3CDTF">2022-03-01T05:03:00Z</dcterms:created>
  <dcterms:modified xsi:type="dcterms:W3CDTF">2023-02-08T12:53:00Z</dcterms:modified>
</cp:coreProperties>
</file>