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658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8D" w:rsidRDefault="00A7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8D" w:rsidRDefault="00A7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A7658D" w:rsidRDefault="00A765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spellStart"/>
      <w:r>
        <w:rPr>
          <w:rFonts w:ascii="Calibri" w:hAnsi="Calibri" w:cs="Calibri"/>
        </w:rPr>
        <w:t>внесенными</w:t>
      </w:r>
      <w:proofErr w:type="spell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</w:t>
      </w:r>
      <w:proofErr w:type="spellStart"/>
      <w:r>
        <w:rPr>
          <w:rFonts w:ascii="Calibri" w:hAnsi="Calibri" w:cs="Calibri"/>
        </w:rPr>
        <w:t>закрепленного</w:t>
      </w:r>
      <w:proofErr w:type="spellEnd"/>
      <w:r>
        <w:rPr>
          <w:rFonts w:ascii="Calibri" w:hAnsi="Calibri" w:cs="Calibri"/>
        </w:rPr>
        <w:t xml:space="preserve">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в </w:t>
      </w:r>
      <w:proofErr w:type="spellStart"/>
      <w:r>
        <w:rPr>
          <w:rFonts w:ascii="Calibri" w:hAnsi="Calibri" w:cs="Calibri"/>
        </w:rPr>
        <w:t>своем</w:t>
      </w:r>
      <w:proofErr w:type="spellEnd"/>
      <w:r>
        <w:rPr>
          <w:rFonts w:ascii="Calibri" w:hAnsi="Calibri" w:cs="Calibri"/>
        </w:rPr>
        <w:t xml:space="preserve">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Статья 10. Рассмотрение обращения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spellStart"/>
      <w:r>
        <w:rPr>
          <w:rFonts w:ascii="Calibri" w:hAnsi="Calibri" w:cs="Calibri"/>
        </w:rPr>
        <w:t>дает</w:t>
      </w:r>
      <w:proofErr w:type="spellEnd"/>
      <w:r>
        <w:rPr>
          <w:rFonts w:ascii="Calibri" w:hAnsi="Calibri" w:cs="Calibri"/>
        </w:rPr>
        <w:t xml:space="preserve">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</w:t>
      </w:r>
      <w:proofErr w:type="spellStart"/>
      <w:r>
        <w:rPr>
          <w:rFonts w:ascii="Calibri" w:hAnsi="Calibri" w:cs="Calibri"/>
        </w:rPr>
        <w:t>дается</w:t>
      </w:r>
      <w:proofErr w:type="spellEnd"/>
      <w:r>
        <w:rPr>
          <w:rFonts w:ascii="Calibri" w:hAnsi="Calibri" w:cs="Calibri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proofErr w:type="gramStart"/>
      <w:r>
        <w:rPr>
          <w:rFonts w:ascii="Calibri" w:hAnsi="Calibri" w:cs="Calibri"/>
        </w:rPr>
        <w:t>в нем вопросов</w:t>
      </w:r>
      <w:proofErr w:type="gramEnd"/>
      <w:r>
        <w:rPr>
          <w:rFonts w:ascii="Calibri" w:hAnsi="Calibri" w:cs="Calibri"/>
        </w:rPr>
        <w:t xml:space="preserve"> и сообщить гражданину, направившему обращение, о недопустимости злоупотребления правом.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4"/>
      <w:bookmarkEnd w:id="14"/>
      <w:r>
        <w:rPr>
          <w:rFonts w:ascii="Calibri" w:hAnsi="Calibri" w:cs="Calibri"/>
        </w:rPr>
        <w:t xml:space="preserve">4. В случае, если текст письменного обращения не </w:t>
      </w:r>
      <w:proofErr w:type="spellStart"/>
      <w:r>
        <w:rPr>
          <w:rFonts w:ascii="Calibri" w:hAnsi="Calibri" w:cs="Calibri"/>
        </w:rPr>
        <w:t>поддается</w:t>
      </w:r>
      <w:proofErr w:type="spellEnd"/>
      <w:r>
        <w:rPr>
          <w:rFonts w:ascii="Calibri" w:hAnsi="Calibri" w:cs="Calibri"/>
        </w:rPr>
        <w:t xml:space="preserve"> прочтению, ответ на обращение не </w:t>
      </w:r>
      <w:proofErr w:type="spellStart"/>
      <w:proofErr w:type="gramStart"/>
      <w:r>
        <w:rPr>
          <w:rFonts w:ascii="Calibri" w:hAnsi="Calibri" w:cs="Calibri"/>
        </w:rPr>
        <w:t>дается</w:t>
      </w:r>
      <w:proofErr w:type="spellEnd"/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, гражданину, направившему обращение, сообщается о невозможности дать ответ по существу поставленного </w:t>
      </w:r>
      <w:proofErr w:type="gramStart"/>
      <w:r>
        <w:rPr>
          <w:rFonts w:ascii="Calibri" w:hAnsi="Calibri" w:cs="Calibri"/>
        </w:rPr>
        <w:t>в нем вопроса</w:t>
      </w:r>
      <w:proofErr w:type="gramEnd"/>
      <w:r>
        <w:rPr>
          <w:rFonts w:ascii="Calibri" w:hAnsi="Calibri" w:cs="Calibri"/>
        </w:rPr>
        <w:t xml:space="preserve"> в связи с недопустимостью разглашения указанных сведений.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1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6"/>
      <w:bookmarkEnd w:id="16"/>
      <w:r>
        <w:rPr>
          <w:rFonts w:ascii="Calibri" w:hAnsi="Calibri" w:cs="Calibri"/>
        </w:rPr>
        <w:t xml:space="preserve">Статья 13. Личный </w:t>
      </w:r>
      <w:proofErr w:type="spellStart"/>
      <w:r>
        <w:rPr>
          <w:rFonts w:ascii="Calibri" w:hAnsi="Calibri" w:cs="Calibri"/>
        </w:rPr>
        <w:t>прием</w:t>
      </w:r>
      <w:proofErr w:type="spellEnd"/>
      <w:r>
        <w:rPr>
          <w:rFonts w:ascii="Calibri" w:hAnsi="Calibri" w:cs="Calibri"/>
        </w:rPr>
        <w:t xml:space="preserve"> граждан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Личный </w:t>
      </w:r>
      <w:proofErr w:type="spellStart"/>
      <w:r>
        <w:rPr>
          <w:rFonts w:ascii="Calibri" w:hAnsi="Calibri" w:cs="Calibri"/>
        </w:rPr>
        <w:t>прием</w:t>
      </w:r>
      <w:proofErr w:type="spellEnd"/>
      <w:r>
        <w:rPr>
          <w:rFonts w:ascii="Calibri" w:hAnsi="Calibri" w:cs="Calibri"/>
        </w:rPr>
        <w:t xml:space="preserve"> граждан в государственных органах, органах местного самоуправления проводится их руководителями и уполномоченными на то лицами. Информация о месте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, а также об установленных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днях и часах доводится до сведения граждан.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</w:t>
      </w:r>
      <w:proofErr w:type="spellStart"/>
      <w:r>
        <w:rPr>
          <w:rFonts w:ascii="Calibri" w:hAnsi="Calibri" w:cs="Calibri"/>
        </w:rPr>
        <w:t>приеме</w:t>
      </w:r>
      <w:proofErr w:type="spellEnd"/>
      <w:r>
        <w:rPr>
          <w:rFonts w:ascii="Calibri" w:hAnsi="Calibri" w:cs="Calibri"/>
        </w:rPr>
        <w:t xml:space="preserve"> гражданин предъявляет </w:t>
      </w:r>
      <w:hyperlink r:id="rId28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Содержание устного обращения заносится в карточку личного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 чем</w:t>
      </w:r>
      <w:proofErr w:type="gramEnd"/>
      <w:r>
        <w:rPr>
          <w:rFonts w:ascii="Calibri" w:hAnsi="Calibri" w:cs="Calibri"/>
        </w:rPr>
        <w:t xml:space="preserve"> делается запись в карточке личного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гражданина. В остальных случаях </w:t>
      </w:r>
      <w:proofErr w:type="spellStart"/>
      <w:r>
        <w:rPr>
          <w:rFonts w:ascii="Calibri" w:hAnsi="Calibri" w:cs="Calibri"/>
        </w:rPr>
        <w:t>дается</w:t>
      </w:r>
      <w:proofErr w:type="spellEnd"/>
      <w:r>
        <w:rPr>
          <w:rFonts w:ascii="Calibri" w:hAnsi="Calibri" w:cs="Calibri"/>
        </w:rPr>
        <w:t xml:space="preserve"> письменный ответ по существу поставленных в обращении вопросов.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Письменное обращение, принятое в ходе личного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>, подлежит регистрации и рассмотрению в порядке, установленном настоящим Федеральным законом.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</w:t>
      </w:r>
      <w:proofErr w:type="spellStart"/>
      <w:r>
        <w:rPr>
          <w:rFonts w:ascii="Calibri" w:hAnsi="Calibri" w:cs="Calibri"/>
        </w:rPr>
        <w:t>дается</w:t>
      </w:r>
      <w:proofErr w:type="spellEnd"/>
      <w:r>
        <w:rPr>
          <w:rFonts w:ascii="Calibri" w:hAnsi="Calibri" w:cs="Calibri"/>
        </w:rPr>
        <w:t xml:space="preserve"> разъяснение, куда и в каком порядке ему следует обратиться.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ходе личного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5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39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3"/>
      <w:bookmarkEnd w:id="19"/>
      <w:r>
        <w:rPr>
          <w:rFonts w:ascii="Calibri" w:hAnsi="Calibri" w:cs="Calibri"/>
        </w:rPr>
        <w:t xml:space="preserve">Статья 16. Возмещение </w:t>
      </w:r>
      <w:proofErr w:type="spellStart"/>
      <w:r>
        <w:rPr>
          <w:rFonts w:ascii="Calibri" w:hAnsi="Calibri" w:cs="Calibri"/>
        </w:rPr>
        <w:t>причиненных</w:t>
      </w:r>
      <w:proofErr w:type="spellEnd"/>
      <w:r>
        <w:rPr>
          <w:rFonts w:ascii="Calibri" w:hAnsi="Calibri" w:cs="Calibri"/>
        </w:rPr>
        <w:t xml:space="preserve"> убытков и взыскание </w:t>
      </w:r>
      <w:proofErr w:type="spellStart"/>
      <w:r>
        <w:rPr>
          <w:rFonts w:ascii="Calibri" w:hAnsi="Calibri" w:cs="Calibri"/>
        </w:rPr>
        <w:t>понесенных</w:t>
      </w:r>
      <w:proofErr w:type="spellEnd"/>
      <w:r>
        <w:rPr>
          <w:rFonts w:ascii="Calibri" w:hAnsi="Calibri" w:cs="Calibri"/>
        </w:rPr>
        <w:t xml:space="preserve"> расходов при рассмотрении обращений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имеет право на возмещение убытков и компенсацию морального вреда, </w:t>
      </w:r>
      <w:proofErr w:type="spellStart"/>
      <w:r>
        <w:rPr>
          <w:rFonts w:ascii="Calibri" w:hAnsi="Calibri" w:cs="Calibri"/>
        </w:rPr>
        <w:t>причиненных</w:t>
      </w:r>
      <w:proofErr w:type="spellEnd"/>
      <w:r>
        <w:rPr>
          <w:rFonts w:ascii="Calibri" w:hAnsi="Calibri" w:cs="Calibri"/>
        </w:rPr>
        <w:t xml:space="preserve">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</w:t>
      </w:r>
      <w:proofErr w:type="spellStart"/>
      <w:r>
        <w:rPr>
          <w:rFonts w:ascii="Calibri" w:hAnsi="Calibri" w:cs="Calibri"/>
        </w:rPr>
        <w:t>понесенные</w:t>
      </w:r>
      <w:proofErr w:type="spellEnd"/>
      <w:r>
        <w:rPr>
          <w:rFonts w:ascii="Calibri" w:hAnsi="Calibri" w:cs="Calibri"/>
        </w:rPr>
        <w:t xml:space="preserve">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8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8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58D" w:rsidRDefault="00A765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658D" w:rsidRDefault="00A765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1332" w:rsidRDefault="00681332"/>
    <w:sectPr w:rsidR="00681332" w:rsidSect="00C3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8D"/>
    <w:rsid w:val="00681332"/>
    <w:rsid w:val="00A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1534-E166-4507-B5F8-7C3F9B09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74A277C82DBA73D870BA06666B2FB3B872620DBA762B45DA9F9E7EEEF48979C1D9B33F57A5ED2At12AH" TargetMode="External"/><Relationship Id="rId18" Type="http://schemas.openxmlformats.org/officeDocument/2006/relationships/hyperlink" Target="consultantplus://offline/ref=CF74A277C82DBA73D870BA06666B2FB3B8776A09B07B2B45DA9F9E7EEEF48979C1D9B33F57A4EF2Ft12EH" TargetMode="External"/><Relationship Id="rId26" Type="http://schemas.openxmlformats.org/officeDocument/2006/relationships/hyperlink" Target="consultantplus://offline/ref=CF74A277C82DBA73D870BA06666B2FB3B875620CBB712B45DA9F9E7EEEF48979C1D9B33F57A5EE29t12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74A277C82DBA73D870BA06666B2FB3B872620DBA762B45DA9F9E7EEEF48979C1D9B33F57A5ED2Bt12EH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CF74A277C82DBA73D870BA06666B2FB3B875620CBB712B45DA9F9E7EEEF48979C1D9B33F57A5EE28t124H" TargetMode="External"/><Relationship Id="rId12" Type="http://schemas.openxmlformats.org/officeDocument/2006/relationships/hyperlink" Target="consultantplus://offline/ref=CF74A277C82DBA73D870BA06666B2FB3BB796D0DB9247C478BCA90t72BH" TargetMode="External"/><Relationship Id="rId17" Type="http://schemas.openxmlformats.org/officeDocument/2006/relationships/hyperlink" Target="consultantplus://offline/ref=CF74A277C82DBA73D870BA06666B2FB3B872620DBA762B45DA9F9E7EEEF48979C1D9B33F57A5ED2At124H" TargetMode="External"/><Relationship Id="rId25" Type="http://schemas.openxmlformats.org/officeDocument/2006/relationships/hyperlink" Target="consultantplus://offline/ref=CF74A277C82DBA73D870BA06666B2FB3B8716B01B4722B45DA9F9E7EEEF48979C1D9B33F57A5EE29t12CH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4A277C82DBA73D870BA06666B2FB3B8776A09B07B2B45DA9F9E7EEEF48979C1D9B33F57A4EF2Ft12EH" TargetMode="External"/><Relationship Id="rId20" Type="http://schemas.openxmlformats.org/officeDocument/2006/relationships/hyperlink" Target="consultantplus://offline/ref=CF74A277C82DBA73D870BA06666B2FB3B0726300B279764FD2C6927CtE29H" TargetMode="External"/><Relationship Id="rId29" Type="http://schemas.openxmlformats.org/officeDocument/2006/relationships/hyperlink" Target="consultantplus://offline/ref=CF74A277C82DBA73D870BA06666B2FB3B8766B0BB7712B45DA9F9E7EEEF48979C1D9B33C50A7tE2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A277C82DBA73D870BA06666B2FB3B8756F01BB7B2B45DA9F9E7EEEF48979C1D9B33F57A5EE29t128H" TargetMode="External"/><Relationship Id="rId11" Type="http://schemas.openxmlformats.org/officeDocument/2006/relationships/hyperlink" Target="consultantplus://offline/ref=CF74A277C82DBA73D870BA06666B2FB3B8756F01BB7B2B45DA9F9E7EEEF48979C1D9B33F57A5EE29t12BH" TargetMode="External"/><Relationship Id="rId24" Type="http://schemas.openxmlformats.org/officeDocument/2006/relationships/hyperlink" Target="consultantplus://offline/ref=CF74A277C82DBA73D870BA06666B2FB3B8716B01B4722B45DA9F9E7EEEF48979C1D9B33F57A5EE28t12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F74A277C82DBA73D870BA06666B2FB3B872620DBA762B45DA9F9E7EEEF48979C1D9B33F57A5ED2At129H" TargetMode="External"/><Relationship Id="rId15" Type="http://schemas.openxmlformats.org/officeDocument/2006/relationships/hyperlink" Target="consultantplus://offline/ref=CF74A277C82DBA73D870BA06666B2FB3B0726300B279764FD2C6927CtE29H" TargetMode="External"/><Relationship Id="rId23" Type="http://schemas.openxmlformats.org/officeDocument/2006/relationships/hyperlink" Target="consultantplus://offline/ref=CF74A277C82DBA73D870BA06666B2FB3B8776A09B07B2B45DA9F9E7EEEF48979C1D9B33F57A4EA2Ct129H" TargetMode="External"/><Relationship Id="rId28" Type="http://schemas.openxmlformats.org/officeDocument/2006/relationships/hyperlink" Target="consultantplus://offline/ref=CF74A277C82DBA73D870BA06666B2FB3B875630AB6762B45DA9F9E7EEEtF24H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CF74A277C82DBA73D870BA06666B2FB3B8756F01BB7B2B45DA9F9E7EEEF48979C1D9B33F57A5EE29t129H" TargetMode="External"/><Relationship Id="rId19" Type="http://schemas.openxmlformats.org/officeDocument/2006/relationships/hyperlink" Target="consultantplus://offline/ref=CF74A277C82DBA73D870BA06666B2FB3B872620DBA762B45DA9F9E7EEEF48979C1D9B33F57A5ED2Bt12D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F74A277C82DBA73D870BA06666B2FB3B8716B01B4722B45DA9F9E7EEEF48979C1D9B33F57A5EE28t124H" TargetMode="External"/><Relationship Id="rId9" Type="http://schemas.openxmlformats.org/officeDocument/2006/relationships/hyperlink" Target="consultantplus://offline/ref=CF74A277C82DBA73D870BA06666B2FB3BB796D0DB9247C478BCA907BE6A4C1698F9CBE3E56A7tE29H" TargetMode="External"/><Relationship Id="rId14" Type="http://schemas.openxmlformats.org/officeDocument/2006/relationships/hyperlink" Target="consultantplus://offline/ref=CF74A277C82DBA73D870BA06666B2FB3B872620DBA762B45DA9F9E7EEEF48979C1D9B33F57A5ED2At12BH" TargetMode="External"/><Relationship Id="rId22" Type="http://schemas.openxmlformats.org/officeDocument/2006/relationships/hyperlink" Target="consultantplus://offline/ref=CF74A277C82DBA73D870BA06666B2FB3B875620CBB712B45DA9F9E7EEEF48979C1D9B33F57A5EE28t125H" TargetMode="External"/><Relationship Id="rId27" Type="http://schemas.openxmlformats.org/officeDocument/2006/relationships/hyperlink" Target="consultantplus://offline/ref=CF74A277C82DBA73D870BA06666B2FB3B0726300B279764FD2C6927CtE29H" TargetMode="External"/><Relationship Id="rId30" Type="http://schemas.openxmlformats.org/officeDocument/2006/relationships/hyperlink" Target="consultantplus://offline/ref=CF74A277C82DBA73D870BA06666B2FB3B8786801B9247C478BCA90t72BH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CF74A277C82DBA73D870BA06666B2FB3B8726909BB7B2B45DA9F9E7EEEF48979C1D9B33F57A5EE2Et1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22665E3F5E0C498699259906C018E7" ma:contentTypeVersion="1" ma:contentTypeDescription="Создание документа." ma:contentTypeScope="" ma:versionID="8d80ce3c355a2c7cca8a4975a7c9d19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XXJ7TYMEEKJ2-2027-4</_dlc_DocId>
    <_dlc_DocIdUrl xmlns="57504d04-691e-4fc4-8f09-4f19fdbe90f6">
      <Url>http://spsearch.gov.mari.ru:32643/gsp/_layouts/DocIdRedir.aspx?ID=XXJ7TYMEEKJ2-2027-4</Url>
      <Description>XXJ7TYMEEKJ2-2027-4</Description>
    </_dlc_DocIdUrl>
  </documentManagement>
</p:properties>
</file>

<file path=customXml/itemProps1.xml><?xml version="1.0" encoding="utf-8"?>
<ds:datastoreItem xmlns:ds="http://schemas.openxmlformats.org/officeDocument/2006/customXml" ds:itemID="{FE5D75B9-1855-4330-BB20-E73B8E08BDCD}"/>
</file>

<file path=customXml/itemProps2.xml><?xml version="1.0" encoding="utf-8"?>
<ds:datastoreItem xmlns:ds="http://schemas.openxmlformats.org/officeDocument/2006/customXml" ds:itemID="{74619B4C-8ACA-42E5-AFAF-D3E20FAAB991}"/>
</file>

<file path=customXml/itemProps3.xml><?xml version="1.0" encoding="utf-8"?>
<ds:datastoreItem xmlns:ds="http://schemas.openxmlformats.org/officeDocument/2006/customXml" ds:itemID="{93FD076D-B622-4369-89C4-5EC6F2C829FC}"/>
</file>

<file path=customXml/itemProps4.xml><?xml version="1.0" encoding="utf-8"?>
<ds:datastoreItem xmlns:ds="http://schemas.openxmlformats.org/officeDocument/2006/customXml" ds:itemID="{67CEB333-582C-4975-8096-25FD14A77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3845</Words>
  <Characters>21919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Статья 1. Сфера применения настоящего Федерального закона</vt:lpstr>
      <vt:lpstr>Статья 2. Право граждан на обращение</vt:lpstr>
      <vt:lpstr>Статья 3. Правовое регулирование правоотношений, связанных с рассмотрением обращ</vt:lpstr>
      <vt:lpstr>Статья 4. Основные термины, используемые в настоящем Федеральном законе</vt:lpstr>
      <vt:lpstr>Статья 5. Права гражданина при рассмотрении обращения</vt:lpstr>
      <vt:lpstr>Статья 6. Гарантии безопасности гражданина в связи с его обращением</vt:lpstr>
      <vt:lpstr>Статья 7. Требования к письменному обращению</vt:lpstr>
      <vt:lpstr>Статья 8. Направление и регистрация письменного обращения</vt:lpstr>
      <vt:lpstr>Статья 9. Обязательность принятия обращения к рассмотрению</vt:lpstr>
      <vt:lpstr>Статья 10. Рассмотрение обращения</vt:lpstr>
      <vt:lpstr>Статья 11. Порядок рассмотрения отдельных обращений</vt:lpstr>
      <vt:lpstr>Статья 12. Сроки рассмотрения письменного обращения</vt:lpstr>
      <vt:lpstr>Статья 13. Личный прием граждан</vt:lpstr>
      <vt:lpstr>Статья 14. Контроль за соблюдением порядка рассмотрения обращений</vt:lpstr>
      <vt:lpstr>Статья 15. Ответственность за нарушение настоящего Федерального закона</vt:lpstr>
      <vt:lpstr>Статья 16. Возмещение причиненных убытков и взыскание понесенных расходов при ра</vt:lpstr>
      <vt:lpstr>Статья 17. Признание не действующими на территории Российской Федерации отдельны</vt:lpstr>
      <vt:lpstr>Статья 18. Вступление в силу настоящего Федерального закона</vt:lpstr>
    </vt:vector>
  </TitlesOfParts>
  <Company/>
  <LinksUpToDate>false</LinksUpToDate>
  <CharactersWithSpaces>25713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об обращении граждан</dc:title>
  <dc:subject/>
  <dc:creator>Марьина Марина</dc:creator>
  <cp:keywords/>
  <dc:description/>
  <cp:lastModifiedBy>Марьина Марина</cp:lastModifiedBy>
  <cp:revision>1</cp:revision>
  <dcterms:created xsi:type="dcterms:W3CDTF">2014-12-17T07:54:00Z</dcterms:created>
  <dcterms:modified xsi:type="dcterms:W3CDTF">2014-12-17T07:58:00Z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0x010100E322665E3F5E0C498699259906C018E7</vt:lpwstr>
  </property>
  <property fmtid="{D5CDD505-2E9C-101B-9397-08002B2CF9AE}" pid="3" name="_dlc_DocIdItemGuid">
    <vt:lpwstr>6c961d1f-7c8e-4b06-b422-4e5b087e9b6e</vt:lpwstr>
  </property>
</Properties>
</file>