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8A0062" w:rsidRPr="00F922D4">
        <w:tc>
          <w:tcPr>
            <w:tcW w:w="10188" w:type="dxa"/>
          </w:tcPr>
          <w:p w:rsidR="008A0062" w:rsidRPr="00F922D4" w:rsidRDefault="008A0062" w:rsidP="00DF39D1">
            <w:pPr>
              <w:pStyle w:val="a3"/>
            </w:pPr>
          </w:p>
        </w:tc>
        <w:tc>
          <w:tcPr>
            <w:tcW w:w="4598" w:type="dxa"/>
          </w:tcPr>
          <w:p w:rsidR="008A0062" w:rsidRPr="009F4E9C" w:rsidRDefault="008A0062" w:rsidP="00DF39D1">
            <w:pPr>
              <w:pStyle w:val="a3"/>
              <w:rPr>
                <w:sz w:val="24"/>
                <w:szCs w:val="24"/>
              </w:rPr>
            </w:pPr>
            <w:r w:rsidRPr="009F4E9C">
              <w:rPr>
                <w:sz w:val="24"/>
                <w:szCs w:val="24"/>
              </w:rPr>
              <w:t>Утвержден</w:t>
            </w:r>
          </w:p>
          <w:p w:rsidR="008A0062" w:rsidRPr="009F4E9C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9F4E9C">
              <w:rPr>
                <w:b w:val="0"/>
                <w:sz w:val="24"/>
                <w:szCs w:val="24"/>
              </w:rPr>
              <w:t xml:space="preserve">Решением Коллегии Государственной счетной палаты Республики Марий Эл </w:t>
            </w:r>
          </w:p>
          <w:p w:rsidR="008A0062" w:rsidRPr="0019600C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19600C">
              <w:rPr>
                <w:b w:val="0"/>
                <w:sz w:val="24"/>
                <w:szCs w:val="24"/>
              </w:rPr>
              <w:t xml:space="preserve">от </w:t>
            </w:r>
            <w:r w:rsidR="00E75280">
              <w:rPr>
                <w:b w:val="0"/>
                <w:sz w:val="24"/>
                <w:szCs w:val="24"/>
              </w:rPr>
              <w:t>2</w:t>
            </w:r>
            <w:r w:rsidR="00E81314">
              <w:rPr>
                <w:b w:val="0"/>
                <w:sz w:val="24"/>
                <w:szCs w:val="24"/>
              </w:rPr>
              <w:t>8</w:t>
            </w:r>
            <w:r w:rsidRPr="0019600C">
              <w:rPr>
                <w:b w:val="0"/>
                <w:sz w:val="24"/>
                <w:szCs w:val="24"/>
              </w:rPr>
              <w:t xml:space="preserve"> декабря 201</w:t>
            </w:r>
            <w:r w:rsidR="00E81314">
              <w:rPr>
                <w:b w:val="0"/>
                <w:sz w:val="24"/>
                <w:szCs w:val="24"/>
              </w:rPr>
              <w:t>8</w:t>
            </w:r>
            <w:r w:rsidRPr="0019600C">
              <w:rPr>
                <w:b w:val="0"/>
                <w:sz w:val="24"/>
                <w:szCs w:val="24"/>
              </w:rPr>
              <w:t xml:space="preserve"> года</w:t>
            </w:r>
          </w:p>
          <w:p w:rsidR="00455DC1" w:rsidRPr="00455DC1" w:rsidRDefault="00455DC1" w:rsidP="00E81314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Протокол № </w:t>
            </w:r>
            <w:r w:rsidR="00E81314">
              <w:rPr>
                <w:b w:val="0"/>
                <w:sz w:val="24"/>
                <w:szCs w:val="24"/>
              </w:rPr>
              <w:t>23</w:t>
            </w:r>
          </w:p>
        </w:tc>
      </w:tr>
    </w:tbl>
    <w:p w:rsidR="008A0062" w:rsidRPr="00F922D4" w:rsidRDefault="008A0062" w:rsidP="008A0062">
      <w:pPr>
        <w:widowControl w:val="0"/>
        <w:ind w:left="12036" w:firstLine="708"/>
        <w:jc w:val="center"/>
      </w:pPr>
    </w:p>
    <w:p w:rsidR="008A0062" w:rsidRPr="00F922D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 xml:space="preserve">ПЛАН </w:t>
      </w:r>
    </w:p>
    <w:p w:rsidR="008A0062" w:rsidRPr="00F922D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>работы Коллегии Государственной счетной палаты Республики Марий Эл</w:t>
      </w:r>
    </w:p>
    <w:p w:rsidR="008A0062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 xml:space="preserve"> на </w:t>
      </w:r>
      <w:r w:rsidR="003C6333">
        <w:rPr>
          <w:b/>
          <w:sz w:val="28"/>
          <w:szCs w:val="28"/>
          <w:lang w:val="en-US"/>
        </w:rPr>
        <w:t>I</w:t>
      </w:r>
      <w:r w:rsidRPr="00F922D4">
        <w:rPr>
          <w:b/>
          <w:sz w:val="28"/>
          <w:szCs w:val="28"/>
        </w:rPr>
        <w:t xml:space="preserve"> квартал 201</w:t>
      </w:r>
      <w:r w:rsidR="00E81314">
        <w:rPr>
          <w:b/>
          <w:sz w:val="28"/>
          <w:szCs w:val="28"/>
        </w:rPr>
        <w:t>9</w:t>
      </w:r>
      <w:r w:rsidRPr="00F922D4">
        <w:rPr>
          <w:b/>
          <w:sz w:val="28"/>
          <w:szCs w:val="28"/>
        </w:rPr>
        <w:t xml:space="preserve"> года</w:t>
      </w:r>
    </w:p>
    <w:p w:rsidR="006735EE" w:rsidRPr="00F922D4" w:rsidRDefault="006735EE" w:rsidP="008A0062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5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315"/>
        <w:gridCol w:w="1144"/>
        <w:gridCol w:w="6178"/>
        <w:gridCol w:w="1579"/>
        <w:gridCol w:w="1903"/>
        <w:gridCol w:w="2369"/>
      </w:tblGrid>
      <w:tr w:rsidR="008A0062" w:rsidRPr="00F922D4" w:rsidTr="00AF4A99">
        <w:trPr>
          <w:trHeight w:val="1447"/>
        </w:trPr>
        <w:tc>
          <w:tcPr>
            <w:tcW w:w="879" w:type="dxa"/>
            <w:vAlign w:val="center"/>
          </w:tcPr>
          <w:p w:rsidR="006735EE" w:rsidRPr="00AF4A99" w:rsidRDefault="008A0062" w:rsidP="00DF39D1">
            <w:pPr>
              <w:widowControl w:val="0"/>
              <w:jc w:val="center"/>
            </w:pPr>
            <w:r w:rsidRPr="00AF4A99">
              <w:t xml:space="preserve">№ </w:t>
            </w:r>
          </w:p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п\п</w:t>
            </w:r>
          </w:p>
        </w:tc>
        <w:tc>
          <w:tcPr>
            <w:tcW w:w="1315" w:type="dxa"/>
            <w:vAlign w:val="center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Дата заседания Коллегии</w:t>
            </w:r>
          </w:p>
        </w:tc>
        <w:tc>
          <w:tcPr>
            <w:tcW w:w="1144" w:type="dxa"/>
            <w:vAlign w:val="center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№ пункта</w:t>
            </w:r>
          </w:p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годового плана работы</w:t>
            </w:r>
          </w:p>
          <w:p w:rsidR="008A0062" w:rsidRPr="00AF4A99" w:rsidRDefault="008A0062" w:rsidP="00DF39D1">
            <w:pPr>
              <w:widowControl w:val="0"/>
              <w:jc w:val="center"/>
            </w:pPr>
          </w:p>
        </w:tc>
        <w:tc>
          <w:tcPr>
            <w:tcW w:w="6178" w:type="dxa"/>
            <w:vAlign w:val="center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Наименование вопроса для рассмотрения на заседании Коллегии</w:t>
            </w:r>
          </w:p>
        </w:tc>
        <w:tc>
          <w:tcPr>
            <w:tcW w:w="1579" w:type="dxa"/>
            <w:vAlign w:val="center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Срок окончания мероприятия по плану</w:t>
            </w:r>
            <w:r w:rsidR="006C0946" w:rsidRPr="00AF4A99">
              <w:t xml:space="preserve"> и исполнитель</w:t>
            </w:r>
          </w:p>
        </w:tc>
        <w:tc>
          <w:tcPr>
            <w:tcW w:w="1903" w:type="dxa"/>
            <w:vAlign w:val="center"/>
          </w:tcPr>
          <w:p w:rsidR="008A0062" w:rsidRPr="00AF4A99" w:rsidRDefault="008A0062" w:rsidP="00C26604">
            <w:pPr>
              <w:widowControl w:val="0"/>
              <w:jc w:val="center"/>
            </w:pPr>
            <w:r w:rsidRPr="00AF4A99">
              <w:t>Ответственные за исполнение мероприятия</w:t>
            </w:r>
          </w:p>
        </w:tc>
        <w:tc>
          <w:tcPr>
            <w:tcW w:w="2369" w:type="dxa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Дата размещения материалов на официальном сайте по результатам заседания Коллегии</w:t>
            </w:r>
          </w:p>
        </w:tc>
      </w:tr>
      <w:tr w:rsidR="00E670FA" w:rsidRPr="00F922D4" w:rsidTr="006735EE">
        <w:trPr>
          <w:trHeight w:val="472"/>
        </w:trPr>
        <w:tc>
          <w:tcPr>
            <w:tcW w:w="879" w:type="dxa"/>
          </w:tcPr>
          <w:p w:rsidR="00E670FA" w:rsidRPr="00F922D4" w:rsidRDefault="00E670FA" w:rsidP="00DF39D1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315" w:type="dxa"/>
          </w:tcPr>
          <w:p w:rsidR="00E670FA" w:rsidRDefault="006409D3" w:rsidP="00E81314">
            <w:pPr>
              <w:jc w:val="center"/>
            </w:pPr>
            <w:r>
              <w:t>январ</w:t>
            </w:r>
            <w:r w:rsidR="00E81314">
              <w:t>ь</w:t>
            </w:r>
          </w:p>
        </w:tc>
        <w:tc>
          <w:tcPr>
            <w:tcW w:w="1144" w:type="dxa"/>
          </w:tcPr>
          <w:p w:rsidR="00E670FA" w:rsidRDefault="00053650" w:rsidP="00B45401">
            <w:pPr>
              <w:jc w:val="center"/>
            </w:pPr>
            <w:r>
              <w:t>3.</w:t>
            </w:r>
            <w:r w:rsidR="00D9653F">
              <w:t>1.1.</w:t>
            </w:r>
          </w:p>
        </w:tc>
        <w:tc>
          <w:tcPr>
            <w:tcW w:w="6178" w:type="dxa"/>
          </w:tcPr>
          <w:p w:rsidR="00E670FA" w:rsidRDefault="00910F49" w:rsidP="00053650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Утверждение</w:t>
            </w:r>
            <w:r w:rsidRPr="008829B4">
              <w:rPr>
                <w:color w:val="000000"/>
                <w:spacing w:val="-2"/>
              </w:rPr>
              <w:t xml:space="preserve"> отчета о </w:t>
            </w:r>
            <w:r w:rsidR="00053650">
              <w:rPr>
                <w:color w:val="000000"/>
                <w:spacing w:val="-2"/>
              </w:rPr>
              <w:t>деятельности</w:t>
            </w:r>
            <w:r>
              <w:rPr>
                <w:color w:val="000000"/>
                <w:spacing w:val="-2"/>
              </w:rPr>
              <w:t xml:space="preserve"> Государственной счетной палаты Республики Марий Эл </w:t>
            </w:r>
            <w:r w:rsidR="00053650">
              <w:rPr>
                <w:color w:val="000000"/>
                <w:spacing w:val="-2"/>
              </w:rPr>
              <w:t>в</w:t>
            </w:r>
            <w:r>
              <w:rPr>
                <w:color w:val="000000"/>
                <w:spacing w:val="-2"/>
              </w:rPr>
              <w:t xml:space="preserve"> 201</w:t>
            </w:r>
            <w:r w:rsidR="00E81314">
              <w:rPr>
                <w:color w:val="000000"/>
                <w:spacing w:val="-2"/>
              </w:rPr>
              <w:t>8</w:t>
            </w:r>
            <w:r>
              <w:rPr>
                <w:color w:val="000000"/>
                <w:spacing w:val="-2"/>
              </w:rPr>
              <w:t xml:space="preserve"> год</w:t>
            </w:r>
            <w:r w:rsidR="00053650">
              <w:rPr>
                <w:color w:val="000000"/>
                <w:spacing w:val="-2"/>
              </w:rPr>
              <w:t>у</w:t>
            </w:r>
          </w:p>
        </w:tc>
        <w:tc>
          <w:tcPr>
            <w:tcW w:w="1579" w:type="dxa"/>
          </w:tcPr>
          <w:p w:rsidR="00DF4752" w:rsidRDefault="00E670FA" w:rsidP="00E670FA">
            <w:pPr>
              <w:jc w:val="center"/>
            </w:pPr>
            <w:r>
              <w:t>январь</w:t>
            </w:r>
            <w:r w:rsidR="006C0946">
              <w:t xml:space="preserve"> </w:t>
            </w:r>
          </w:p>
          <w:p w:rsidR="00E670FA" w:rsidRDefault="00E670FA" w:rsidP="00E670FA">
            <w:pPr>
              <w:jc w:val="center"/>
            </w:pPr>
          </w:p>
        </w:tc>
        <w:tc>
          <w:tcPr>
            <w:tcW w:w="1903" w:type="dxa"/>
          </w:tcPr>
          <w:p w:rsidR="00910F49" w:rsidRDefault="00910F49" w:rsidP="00910F49">
            <w:pPr>
              <w:jc w:val="center"/>
            </w:pPr>
            <w:r>
              <w:t>Акчурин И.Л.</w:t>
            </w:r>
          </w:p>
          <w:p w:rsidR="00E670FA" w:rsidRDefault="00E670FA" w:rsidP="00C26604">
            <w:pPr>
              <w:jc w:val="center"/>
            </w:pPr>
          </w:p>
        </w:tc>
        <w:tc>
          <w:tcPr>
            <w:tcW w:w="2369" w:type="dxa"/>
          </w:tcPr>
          <w:p w:rsidR="00E670FA" w:rsidRPr="00B45401" w:rsidRDefault="00E670FA" w:rsidP="00DF39D1">
            <w:pPr>
              <w:jc w:val="both"/>
            </w:pPr>
            <w:r w:rsidRPr="00B45401">
              <w:t>В день подписания решения Коллегии</w:t>
            </w:r>
          </w:p>
        </w:tc>
      </w:tr>
      <w:tr w:rsidR="006B2A74" w:rsidRPr="00F922D4" w:rsidTr="00D87537">
        <w:trPr>
          <w:trHeight w:val="976"/>
        </w:trPr>
        <w:tc>
          <w:tcPr>
            <w:tcW w:w="879" w:type="dxa"/>
          </w:tcPr>
          <w:p w:rsidR="006B2A74" w:rsidRPr="00F7467E" w:rsidRDefault="006B2A74" w:rsidP="00DF39D1">
            <w:pPr>
              <w:widowControl w:val="0"/>
              <w:numPr>
                <w:ilvl w:val="0"/>
                <w:numId w:val="1"/>
              </w:numPr>
              <w:jc w:val="both"/>
            </w:pPr>
          </w:p>
        </w:tc>
        <w:tc>
          <w:tcPr>
            <w:tcW w:w="1315" w:type="dxa"/>
          </w:tcPr>
          <w:p w:rsidR="006B2A74" w:rsidRPr="00F7467E" w:rsidRDefault="006B2A74" w:rsidP="00E81314">
            <w:pPr>
              <w:widowControl w:val="0"/>
              <w:jc w:val="center"/>
            </w:pPr>
            <w:r w:rsidRPr="00F7467E">
              <w:t>феврал</w:t>
            </w:r>
            <w:r w:rsidR="00E81314">
              <w:t>ь</w:t>
            </w:r>
          </w:p>
        </w:tc>
        <w:tc>
          <w:tcPr>
            <w:tcW w:w="1144" w:type="dxa"/>
          </w:tcPr>
          <w:p w:rsidR="00AF4A99" w:rsidRDefault="00AF4A99" w:rsidP="00B45401">
            <w:pPr>
              <w:widowControl w:val="0"/>
              <w:jc w:val="center"/>
            </w:pPr>
            <w:r>
              <w:t>2.1.</w:t>
            </w:r>
            <w:r w:rsidR="00DE7199">
              <w:t>1.</w:t>
            </w: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F73ECD" w:rsidRDefault="00CF1954" w:rsidP="00B45401">
            <w:pPr>
              <w:widowControl w:val="0"/>
              <w:jc w:val="center"/>
            </w:pPr>
            <w:r>
              <w:t>3</w:t>
            </w:r>
            <w:r w:rsidR="00F73ECD">
              <w:t>.</w:t>
            </w:r>
            <w:r>
              <w:t>5</w:t>
            </w:r>
            <w:r w:rsidR="00F73ECD">
              <w:t>.</w:t>
            </w:r>
            <w:r>
              <w:t>6.2</w:t>
            </w:r>
          </w:p>
          <w:p w:rsidR="00025FA5" w:rsidRDefault="00025FA5" w:rsidP="00B45401">
            <w:pPr>
              <w:widowControl w:val="0"/>
              <w:jc w:val="center"/>
            </w:pPr>
          </w:p>
          <w:p w:rsidR="00025FA5" w:rsidRPr="00F7467E" w:rsidRDefault="00025FA5" w:rsidP="00025FA5">
            <w:pPr>
              <w:widowControl w:val="0"/>
              <w:jc w:val="center"/>
            </w:pPr>
          </w:p>
        </w:tc>
        <w:tc>
          <w:tcPr>
            <w:tcW w:w="6178" w:type="dxa"/>
          </w:tcPr>
          <w:p w:rsidR="00DE7199" w:rsidRDefault="00DE7199" w:rsidP="00312D3A">
            <w:pPr>
              <w:jc w:val="both"/>
            </w:pPr>
            <w:r w:rsidRPr="00AF4A99">
              <w:t>Утверждение отчета по результатам проверки</w:t>
            </w:r>
            <w:r>
              <w:t xml:space="preserve"> «</w:t>
            </w:r>
            <w:r w:rsidRPr="002A7447">
              <w:t>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</w:t>
            </w:r>
            <w:r>
              <w:t>»</w:t>
            </w:r>
          </w:p>
          <w:p w:rsidR="00053650" w:rsidRPr="00F7467E" w:rsidRDefault="00CF1954" w:rsidP="00025FA5">
            <w:pPr>
              <w:jc w:val="both"/>
            </w:pPr>
            <w:r>
              <w:t>Утверждение С</w:t>
            </w:r>
            <w:r w:rsidRPr="001C07B9">
              <w:t>тандарт</w:t>
            </w:r>
            <w:r>
              <w:t xml:space="preserve">а организации деятельности (СОД) «Порядок планирования деятельности </w:t>
            </w:r>
            <w:r w:rsidRPr="001C07B9">
              <w:t>Государственной счетной палаты Республики Марий Эл</w:t>
            </w:r>
            <w:r>
              <w:t>» в новой редакции</w:t>
            </w:r>
          </w:p>
        </w:tc>
        <w:tc>
          <w:tcPr>
            <w:tcW w:w="1579" w:type="dxa"/>
          </w:tcPr>
          <w:p w:rsidR="00AF4A99" w:rsidRDefault="00AF4A99" w:rsidP="00EB5A07">
            <w:pPr>
              <w:widowControl w:val="0"/>
              <w:jc w:val="center"/>
            </w:pPr>
            <w:r>
              <w:t>февраль</w:t>
            </w: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053650" w:rsidRDefault="00CF1954" w:rsidP="00EB5A07">
            <w:pPr>
              <w:widowControl w:val="0"/>
              <w:jc w:val="center"/>
            </w:pPr>
            <w:r>
              <w:t>февраль</w:t>
            </w:r>
          </w:p>
          <w:p w:rsidR="00053650" w:rsidRDefault="00053650" w:rsidP="00EB5A07">
            <w:pPr>
              <w:widowControl w:val="0"/>
              <w:jc w:val="center"/>
            </w:pPr>
          </w:p>
          <w:p w:rsidR="00025FA5" w:rsidRDefault="00025FA5" w:rsidP="00EB5A07">
            <w:pPr>
              <w:widowControl w:val="0"/>
              <w:jc w:val="center"/>
            </w:pPr>
          </w:p>
          <w:p w:rsidR="00025FA5" w:rsidRPr="00F7467E" w:rsidRDefault="00025FA5" w:rsidP="00025FA5">
            <w:pPr>
              <w:widowControl w:val="0"/>
              <w:jc w:val="center"/>
            </w:pPr>
          </w:p>
        </w:tc>
        <w:tc>
          <w:tcPr>
            <w:tcW w:w="1903" w:type="dxa"/>
          </w:tcPr>
          <w:p w:rsidR="00DE7199" w:rsidRDefault="00DE7199" w:rsidP="00EB5A07">
            <w:r>
              <w:t>Краснов С.М.,</w:t>
            </w:r>
          </w:p>
          <w:p w:rsidR="00AF4A99" w:rsidRDefault="00DE7199" w:rsidP="00EB5A07">
            <w:r>
              <w:t>Романова Е.А.</w:t>
            </w:r>
          </w:p>
          <w:p w:rsidR="00AF4A99" w:rsidRDefault="00AF4A99" w:rsidP="00EB5A07"/>
          <w:p w:rsidR="00AF4A99" w:rsidRDefault="00AF4A99" w:rsidP="00EB5A07"/>
          <w:p w:rsidR="00AF4A99" w:rsidRDefault="00AF4A99" w:rsidP="00EB5A07"/>
          <w:p w:rsidR="00D87537" w:rsidRDefault="00D87537" w:rsidP="00D87537">
            <w:r w:rsidRPr="00804668">
              <w:t>Акчурин И.Л.</w:t>
            </w:r>
          </w:p>
          <w:p w:rsidR="00053650" w:rsidRDefault="00053650" w:rsidP="00EB5A07"/>
          <w:p w:rsidR="00025FA5" w:rsidRDefault="00025FA5" w:rsidP="00EB5A07"/>
          <w:p w:rsidR="00025FA5" w:rsidRPr="00F7467E" w:rsidRDefault="00025FA5" w:rsidP="00EB5A07">
            <w:r>
              <w:t>.</w:t>
            </w:r>
          </w:p>
        </w:tc>
        <w:tc>
          <w:tcPr>
            <w:tcW w:w="2369" w:type="dxa"/>
          </w:tcPr>
          <w:p w:rsidR="00AF4A99" w:rsidRDefault="001B1EE6" w:rsidP="00110F8C">
            <w:pPr>
              <w:jc w:val="both"/>
            </w:pPr>
            <w:r w:rsidRPr="00B45401">
              <w:t>В день подписания решения Коллегии</w:t>
            </w:r>
          </w:p>
          <w:p w:rsidR="00AF4A99" w:rsidRDefault="00AF4A99" w:rsidP="00110F8C">
            <w:pPr>
              <w:jc w:val="both"/>
            </w:pPr>
          </w:p>
          <w:p w:rsidR="00AF4A99" w:rsidRDefault="00AF4A99" w:rsidP="00110F8C">
            <w:pPr>
              <w:jc w:val="both"/>
            </w:pPr>
          </w:p>
          <w:p w:rsidR="00AF4A99" w:rsidRDefault="00AF4A99" w:rsidP="00110F8C">
            <w:pPr>
              <w:jc w:val="both"/>
            </w:pPr>
          </w:p>
          <w:p w:rsidR="001B1EE6" w:rsidRPr="00F7467E" w:rsidRDefault="001B1EE6" w:rsidP="00110F8C">
            <w:pPr>
              <w:jc w:val="both"/>
            </w:pPr>
            <w:r w:rsidRPr="00B45401">
              <w:t>В день подписания решения Коллегии</w:t>
            </w:r>
          </w:p>
        </w:tc>
      </w:tr>
      <w:tr w:rsidR="00663250" w:rsidRPr="00F922D4" w:rsidTr="00804668">
        <w:trPr>
          <w:trHeight w:val="145"/>
        </w:trPr>
        <w:tc>
          <w:tcPr>
            <w:tcW w:w="879" w:type="dxa"/>
          </w:tcPr>
          <w:p w:rsidR="00663250" w:rsidRPr="00F922D4" w:rsidRDefault="00663250" w:rsidP="00DF39D1">
            <w:pPr>
              <w:widowControl w:val="0"/>
              <w:numPr>
                <w:ilvl w:val="0"/>
                <w:numId w:val="1"/>
              </w:numPr>
              <w:jc w:val="both"/>
            </w:pPr>
          </w:p>
        </w:tc>
        <w:tc>
          <w:tcPr>
            <w:tcW w:w="1315" w:type="dxa"/>
          </w:tcPr>
          <w:p w:rsidR="00663250" w:rsidRDefault="00A8700C" w:rsidP="00E81314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1144" w:type="dxa"/>
          </w:tcPr>
          <w:p w:rsidR="00CF1954" w:rsidRDefault="00CF1954" w:rsidP="00025FA5">
            <w:pPr>
              <w:widowControl w:val="0"/>
              <w:jc w:val="center"/>
            </w:pPr>
            <w:r>
              <w:t>2.1.3.</w:t>
            </w:r>
          </w:p>
          <w:p w:rsidR="00CF1954" w:rsidRDefault="00CF1954" w:rsidP="00025FA5">
            <w:pPr>
              <w:widowControl w:val="0"/>
              <w:jc w:val="center"/>
            </w:pPr>
          </w:p>
          <w:p w:rsidR="00CF1954" w:rsidRDefault="00CF1954" w:rsidP="00025FA5">
            <w:pPr>
              <w:widowControl w:val="0"/>
              <w:jc w:val="center"/>
            </w:pPr>
          </w:p>
          <w:p w:rsidR="00CF1954" w:rsidRDefault="00CF1954" w:rsidP="00025FA5">
            <w:pPr>
              <w:widowControl w:val="0"/>
              <w:jc w:val="center"/>
            </w:pPr>
          </w:p>
          <w:p w:rsidR="00CF1954" w:rsidRDefault="00CF1954" w:rsidP="00025FA5">
            <w:pPr>
              <w:widowControl w:val="0"/>
              <w:jc w:val="center"/>
            </w:pPr>
          </w:p>
          <w:p w:rsidR="00CF1954" w:rsidRDefault="00CF1954" w:rsidP="00025FA5">
            <w:pPr>
              <w:widowControl w:val="0"/>
              <w:jc w:val="center"/>
            </w:pPr>
          </w:p>
          <w:p w:rsidR="00F8686D" w:rsidRDefault="00F8686D" w:rsidP="00F8686D">
            <w:pPr>
              <w:widowControl w:val="0"/>
              <w:jc w:val="center"/>
            </w:pPr>
            <w:r>
              <w:t>2.1.4.</w:t>
            </w:r>
          </w:p>
          <w:p w:rsidR="00CF1954" w:rsidRDefault="00CF1954" w:rsidP="00025FA5">
            <w:pPr>
              <w:widowControl w:val="0"/>
              <w:jc w:val="center"/>
            </w:pPr>
          </w:p>
          <w:p w:rsidR="00F8686D" w:rsidRDefault="00F8686D" w:rsidP="00025FA5">
            <w:pPr>
              <w:widowControl w:val="0"/>
              <w:jc w:val="center"/>
            </w:pPr>
          </w:p>
          <w:p w:rsidR="00F8686D" w:rsidRDefault="00F8686D" w:rsidP="00025FA5">
            <w:pPr>
              <w:widowControl w:val="0"/>
              <w:jc w:val="center"/>
            </w:pPr>
          </w:p>
          <w:p w:rsidR="00F8686D" w:rsidRDefault="00F8686D" w:rsidP="00025FA5">
            <w:pPr>
              <w:widowControl w:val="0"/>
              <w:jc w:val="center"/>
            </w:pPr>
          </w:p>
          <w:p w:rsidR="00F8686D" w:rsidRDefault="00F8686D" w:rsidP="00025FA5">
            <w:pPr>
              <w:widowControl w:val="0"/>
              <w:jc w:val="center"/>
            </w:pPr>
          </w:p>
          <w:p w:rsidR="00F8686D" w:rsidRDefault="00F8686D" w:rsidP="00025FA5">
            <w:pPr>
              <w:widowControl w:val="0"/>
              <w:jc w:val="center"/>
            </w:pPr>
          </w:p>
          <w:p w:rsidR="00F8686D" w:rsidRDefault="00F8686D" w:rsidP="00025FA5">
            <w:pPr>
              <w:widowControl w:val="0"/>
              <w:jc w:val="center"/>
            </w:pPr>
          </w:p>
          <w:p w:rsidR="00F8686D" w:rsidRDefault="00F8686D" w:rsidP="00025FA5">
            <w:pPr>
              <w:widowControl w:val="0"/>
              <w:jc w:val="center"/>
            </w:pPr>
          </w:p>
          <w:p w:rsidR="00F8686D" w:rsidRDefault="00F8686D" w:rsidP="00025FA5">
            <w:pPr>
              <w:widowControl w:val="0"/>
              <w:jc w:val="center"/>
            </w:pPr>
          </w:p>
          <w:p w:rsidR="00025FA5" w:rsidRDefault="00025FA5" w:rsidP="00025FA5">
            <w:pPr>
              <w:widowControl w:val="0"/>
              <w:jc w:val="center"/>
            </w:pPr>
            <w:r>
              <w:t>2.1.2.</w:t>
            </w:r>
          </w:p>
          <w:p w:rsidR="00025FA5" w:rsidRDefault="00025FA5" w:rsidP="00B45401">
            <w:pPr>
              <w:widowControl w:val="0"/>
              <w:jc w:val="center"/>
            </w:pPr>
          </w:p>
          <w:p w:rsidR="00025FA5" w:rsidRDefault="00025FA5" w:rsidP="00B45401">
            <w:pPr>
              <w:widowControl w:val="0"/>
              <w:jc w:val="center"/>
            </w:pPr>
          </w:p>
          <w:p w:rsidR="00F8686D" w:rsidRDefault="00F8686D" w:rsidP="00B45401">
            <w:pPr>
              <w:widowControl w:val="0"/>
              <w:jc w:val="center"/>
            </w:pPr>
          </w:p>
          <w:p w:rsidR="00663250" w:rsidRDefault="00DE7199" w:rsidP="00B45401">
            <w:pPr>
              <w:widowControl w:val="0"/>
              <w:jc w:val="center"/>
            </w:pPr>
            <w:r>
              <w:t>2.5.1.</w:t>
            </w:r>
          </w:p>
          <w:p w:rsidR="00DE7199" w:rsidRDefault="00DE7199" w:rsidP="00B45401">
            <w:pPr>
              <w:widowControl w:val="0"/>
              <w:jc w:val="center"/>
            </w:pPr>
            <w:r>
              <w:t>1.5.3.</w:t>
            </w:r>
          </w:p>
          <w:p w:rsidR="001B1EE6" w:rsidRDefault="001B1EE6" w:rsidP="00B45401">
            <w:pPr>
              <w:widowControl w:val="0"/>
              <w:jc w:val="center"/>
            </w:pPr>
          </w:p>
          <w:p w:rsidR="001B1EE6" w:rsidRDefault="001B1EE6" w:rsidP="00B45401">
            <w:pPr>
              <w:widowControl w:val="0"/>
              <w:jc w:val="center"/>
            </w:pPr>
          </w:p>
          <w:p w:rsidR="001B1EE6" w:rsidRDefault="001B1EE6" w:rsidP="00B45401">
            <w:pPr>
              <w:widowControl w:val="0"/>
              <w:jc w:val="center"/>
              <w:rPr>
                <w:spacing w:val="-2"/>
              </w:rPr>
            </w:pPr>
            <w:r w:rsidRPr="001575A9">
              <w:rPr>
                <w:spacing w:val="-2"/>
              </w:rPr>
              <w:t>3.5.6.3.</w:t>
            </w: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B45401">
            <w:pPr>
              <w:widowControl w:val="0"/>
              <w:jc w:val="center"/>
              <w:rPr>
                <w:spacing w:val="-2"/>
              </w:rPr>
            </w:pPr>
          </w:p>
          <w:p w:rsidR="00D87537" w:rsidRDefault="00D87537" w:rsidP="00D87537">
            <w:pPr>
              <w:widowControl w:val="0"/>
              <w:rPr>
                <w:spacing w:val="-2"/>
              </w:rPr>
            </w:pPr>
            <w:r w:rsidRPr="00B91214">
              <w:rPr>
                <w:spacing w:val="-2"/>
              </w:rPr>
              <w:t>3.</w:t>
            </w:r>
            <w:r>
              <w:rPr>
                <w:spacing w:val="-2"/>
              </w:rPr>
              <w:t>5</w:t>
            </w:r>
            <w:r w:rsidRPr="00B91214">
              <w:rPr>
                <w:spacing w:val="-2"/>
              </w:rPr>
              <w:t>.</w:t>
            </w:r>
            <w:r>
              <w:rPr>
                <w:spacing w:val="-2"/>
              </w:rPr>
              <w:t>4.</w:t>
            </w:r>
          </w:p>
          <w:p w:rsidR="00D87537" w:rsidRDefault="00D87537" w:rsidP="00D87537">
            <w:pPr>
              <w:widowControl w:val="0"/>
              <w:rPr>
                <w:spacing w:val="-2"/>
              </w:rPr>
            </w:pPr>
          </w:p>
          <w:p w:rsidR="00D87537" w:rsidRDefault="00D87537" w:rsidP="00D87537">
            <w:pPr>
              <w:widowControl w:val="0"/>
              <w:rPr>
                <w:spacing w:val="-2"/>
              </w:rPr>
            </w:pPr>
          </w:p>
          <w:p w:rsidR="00D87537" w:rsidRDefault="00D87537" w:rsidP="00D87537">
            <w:pPr>
              <w:widowControl w:val="0"/>
              <w:rPr>
                <w:spacing w:val="-2"/>
              </w:rPr>
            </w:pPr>
          </w:p>
          <w:p w:rsidR="00D87537" w:rsidRDefault="00D87537" w:rsidP="00D87537">
            <w:pPr>
              <w:widowControl w:val="0"/>
            </w:pPr>
            <w:r w:rsidRPr="00B91214">
              <w:rPr>
                <w:spacing w:val="-2"/>
              </w:rPr>
              <w:t>3.</w:t>
            </w:r>
            <w:r>
              <w:rPr>
                <w:spacing w:val="-2"/>
              </w:rPr>
              <w:t>5</w:t>
            </w:r>
            <w:r w:rsidRPr="00B91214">
              <w:rPr>
                <w:spacing w:val="-2"/>
              </w:rPr>
              <w:t>.</w:t>
            </w:r>
            <w:r>
              <w:rPr>
                <w:spacing w:val="-2"/>
              </w:rPr>
              <w:t>4.</w:t>
            </w:r>
          </w:p>
        </w:tc>
        <w:tc>
          <w:tcPr>
            <w:tcW w:w="6178" w:type="dxa"/>
          </w:tcPr>
          <w:p w:rsidR="00CF1954" w:rsidRDefault="00CF1954" w:rsidP="00CF1954">
            <w:pPr>
              <w:jc w:val="both"/>
              <w:rPr>
                <w:spacing w:val="-2"/>
              </w:rPr>
            </w:pPr>
            <w:r w:rsidRPr="00AF4A99">
              <w:lastRenderedPageBreak/>
              <w:t>Утверждение отчета</w:t>
            </w:r>
            <w:r>
              <w:t xml:space="preserve"> по результатам проверки «</w:t>
            </w:r>
            <w:r w:rsidRPr="00A03203">
              <w:t xml:space="preserve">Аудит эффективности использования средств республиканского бюджета Республики Марий Эл, выделенных на реализацию </w:t>
            </w:r>
            <w:r w:rsidRPr="00A03203">
              <w:rPr>
                <w:spacing w:val="-2"/>
              </w:rPr>
              <w:t>государственной программы «Развитие информационного общества в Республике Марий Эл (2013-2020 годы)», за 2017 год</w:t>
            </w:r>
            <w:r>
              <w:rPr>
                <w:spacing w:val="-2"/>
              </w:rPr>
              <w:t>»</w:t>
            </w:r>
          </w:p>
          <w:p w:rsidR="00F8686D" w:rsidRDefault="00F8686D" w:rsidP="00F8686D">
            <w:pPr>
              <w:jc w:val="both"/>
            </w:pPr>
            <w:r w:rsidRPr="00AF4A99">
              <w:rPr>
                <w:spacing w:val="-2"/>
              </w:rPr>
              <w:t xml:space="preserve">Утверждение отчета по результатам проверки </w:t>
            </w:r>
            <w:r w:rsidRPr="00A03203">
              <w:rPr>
                <w:spacing w:val="-2"/>
              </w:rPr>
              <w:t xml:space="preserve">законности, результативности (эффективности и экономности) использования средств республиканского бюджета </w:t>
            </w:r>
            <w:r w:rsidRPr="00A03203">
              <w:rPr>
                <w:spacing w:val="-2"/>
              </w:rPr>
              <w:lastRenderedPageBreak/>
              <w:t>Республики Марий Эл, направленных на реализацию основного мероприятия «</w:t>
            </w:r>
            <w:r w:rsidRPr="00A03203">
              <w:t>Модернизация и развитие сети автомобильных дорог общего пользования в Республике Марий Эл» подпрограммы «Дорожное хозяйство» государственной программы «Развитие транспортной системы и повышение безопасности дорожного движения на период до 2022 года», за 2017 год»</w:t>
            </w:r>
          </w:p>
          <w:p w:rsidR="00025FA5" w:rsidRDefault="00025FA5" w:rsidP="001828CE">
            <w:pPr>
              <w:jc w:val="both"/>
              <w:rPr>
                <w:spacing w:val="-2"/>
              </w:rPr>
            </w:pPr>
            <w:r w:rsidRPr="00AF4A99">
              <w:t>Утверждение отчета по результатам проверки</w:t>
            </w:r>
            <w:r w:rsidRPr="002A7447">
              <w:t xml:space="preserve"> выполнения</w:t>
            </w:r>
            <w:r>
              <w:t xml:space="preserve"> плана финансово-хозяйственной деятельности </w:t>
            </w:r>
            <w:r w:rsidRPr="002A7447">
              <w:t>ГАУК «МЭТР» за 2018 год</w:t>
            </w:r>
          </w:p>
          <w:p w:rsidR="00F8686D" w:rsidRDefault="00F8686D" w:rsidP="001828CE">
            <w:pPr>
              <w:jc w:val="both"/>
              <w:rPr>
                <w:spacing w:val="-2"/>
              </w:rPr>
            </w:pPr>
          </w:p>
          <w:p w:rsidR="001828CE" w:rsidRDefault="001828CE" w:rsidP="001828CE">
            <w:pPr>
              <w:jc w:val="both"/>
              <w:rPr>
                <w:spacing w:val="-2"/>
              </w:rPr>
            </w:pPr>
            <w:r w:rsidRPr="00F7467E">
              <w:rPr>
                <w:spacing w:val="-2"/>
              </w:rPr>
              <w:t>Контроль за устранением нарушений, выявленных в ходе проведения экспертно-аналитических и контрольных мероприятий</w:t>
            </w:r>
          </w:p>
          <w:p w:rsidR="00053650" w:rsidRDefault="00053650" w:rsidP="001828CE">
            <w:pPr>
              <w:jc w:val="both"/>
              <w:rPr>
                <w:spacing w:val="-2"/>
              </w:rPr>
            </w:pPr>
          </w:p>
          <w:p w:rsidR="00053650" w:rsidRDefault="00053650" w:rsidP="001828CE">
            <w:pPr>
              <w:jc w:val="both"/>
              <w:rPr>
                <w:spacing w:val="-2"/>
              </w:rPr>
            </w:pPr>
            <w:r>
              <w:t xml:space="preserve">Утверждение </w:t>
            </w:r>
            <w:r w:rsidRPr="001575A9">
              <w:t>Стандарта</w:t>
            </w:r>
            <w:r>
              <w:t xml:space="preserve"> </w:t>
            </w:r>
            <w:r w:rsidRPr="001575A9">
              <w:t>организации деятельности</w:t>
            </w:r>
            <w:r>
              <w:t xml:space="preserve"> (</w:t>
            </w:r>
            <w:r w:rsidRPr="001575A9">
              <w:t>СОД</w:t>
            </w:r>
            <w:r>
              <w:t xml:space="preserve">) </w:t>
            </w:r>
            <w:r w:rsidRPr="001575A9">
              <w:t xml:space="preserve">«Порядок подготовки годового отчета о деятельности </w:t>
            </w:r>
            <w:r w:rsidRPr="007F0F88">
              <w:t>Государственной счетной палаты Республики Марий Эл» в новой редакции</w:t>
            </w:r>
          </w:p>
          <w:p w:rsidR="001828CE" w:rsidRDefault="001828CE" w:rsidP="00E75280">
            <w:pPr>
              <w:jc w:val="both"/>
            </w:pPr>
          </w:p>
          <w:p w:rsidR="00663250" w:rsidRDefault="00A8700C" w:rsidP="00E75280">
            <w:pPr>
              <w:jc w:val="both"/>
            </w:pPr>
            <w:r>
              <w:t xml:space="preserve">Утверждение итогов выполнения плана </w:t>
            </w:r>
            <w:r w:rsidR="00E81314">
              <w:t>деятельности</w:t>
            </w:r>
            <w:r>
              <w:t xml:space="preserve"> Государственной счетной палаты Республики Марий Эл за </w:t>
            </w:r>
            <w:r>
              <w:rPr>
                <w:lang w:val="en-US"/>
              </w:rPr>
              <w:t>I</w:t>
            </w:r>
            <w:r>
              <w:t xml:space="preserve"> квартал 201</w:t>
            </w:r>
            <w:r w:rsidR="00E81314">
              <w:t>9</w:t>
            </w:r>
            <w:r>
              <w:t xml:space="preserve"> года</w:t>
            </w:r>
            <w:r w:rsidR="00CB1B78">
              <w:t>.</w:t>
            </w:r>
          </w:p>
          <w:p w:rsidR="00804668" w:rsidRDefault="00804668" w:rsidP="00E75280">
            <w:pPr>
              <w:jc w:val="both"/>
            </w:pPr>
          </w:p>
          <w:p w:rsidR="00804668" w:rsidRDefault="00804668" w:rsidP="00E75280">
            <w:pPr>
              <w:jc w:val="both"/>
              <w:rPr>
                <w:color w:val="000000"/>
                <w:spacing w:val="-2"/>
              </w:rPr>
            </w:pPr>
            <w:r w:rsidRPr="00804668">
              <w:rPr>
                <w:color w:val="000000"/>
                <w:spacing w:val="-2"/>
              </w:rPr>
              <w:t xml:space="preserve">Утверждение плана </w:t>
            </w:r>
            <w:r w:rsidR="00E81314">
              <w:rPr>
                <w:color w:val="000000"/>
                <w:spacing w:val="-2"/>
              </w:rPr>
              <w:t>деятельности</w:t>
            </w:r>
            <w:r w:rsidRPr="00804668">
              <w:rPr>
                <w:color w:val="000000"/>
                <w:spacing w:val="-2"/>
              </w:rPr>
              <w:t xml:space="preserve"> Государственной счетной палаты Республики Марий Эл на II квартал 201</w:t>
            </w:r>
            <w:r w:rsidR="00E81314">
              <w:rPr>
                <w:color w:val="000000"/>
                <w:spacing w:val="-2"/>
              </w:rPr>
              <w:t>9</w:t>
            </w:r>
            <w:r w:rsidRPr="00804668">
              <w:rPr>
                <w:color w:val="000000"/>
                <w:spacing w:val="-2"/>
              </w:rPr>
              <w:t xml:space="preserve"> года.</w:t>
            </w:r>
          </w:p>
          <w:p w:rsidR="00E81314" w:rsidRDefault="00E81314" w:rsidP="00E75280">
            <w:pPr>
              <w:jc w:val="both"/>
              <w:rPr>
                <w:color w:val="000000"/>
                <w:spacing w:val="-2"/>
              </w:rPr>
            </w:pPr>
          </w:p>
          <w:p w:rsidR="00804668" w:rsidRDefault="00E81314" w:rsidP="00E75280">
            <w:pPr>
              <w:jc w:val="both"/>
            </w:pPr>
            <w:r>
              <w:t xml:space="preserve">Утверждение итогов выполнения плана работы Коллегии Государственной счетной палаты Республики Марий Эл за </w:t>
            </w:r>
            <w:r>
              <w:rPr>
                <w:lang w:val="en-US"/>
              </w:rPr>
              <w:t>I</w:t>
            </w:r>
            <w:r>
              <w:t xml:space="preserve"> квартал 2019 года.</w:t>
            </w:r>
          </w:p>
          <w:p w:rsidR="00E81314" w:rsidRDefault="00E81314" w:rsidP="00E75280">
            <w:pPr>
              <w:jc w:val="both"/>
              <w:rPr>
                <w:color w:val="000000"/>
                <w:spacing w:val="-2"/>
              </w:rPr>
            </w:pPr>
          </w:p>
          <w:p w:rsidR="00804668" w:rsidRDefault="00804668" w:rsidP="0009464A">
            <w:pPr>
              <w:jc w:val="both"/>
              <w:rPr>
                <w:color w:val="000000"/>
                <w:spacing w:val="-2"/>
              </w:rPr>
            </w:pPr>
            <w:r w:rsidRPr="00804668">
              <w:rPr>
                <w:color w:val="000000"/>
                <w:spacing w:val="-2"/>
              </w:rPr>
              <w:t>Утверждение плана работы Коллегии Государственной счетной палаты Республики Марий Эл на II квартал 201</w:t>
            </w:r>
            <w:r w:rsidR="00E81314">
              <w:rPr>
                <w:color w:val="000000"/>
                <w:spacing w:val="-2"/>
              </w:rPr>
              <w:t>9</w:t>
            </w:r>
            <w:r w:rsidRPr="00804668">
              <w:rPr>
                <w:color w:val="000000"/>
                <w:spacing w:val="-2"/>
              </w:rPr>
              <w:t xml:space="preserve"> года.</w:t>
            </w:r>
          </w:p>
        </w:tc>
        <w:tc>
          <w:tcPr>
            <w:tcW w:w="1579" w:type="dxa"/>
          </w:tcPr>
          <w:p w:rsidR="00CF1954" w:rsidRDefault="00CF1954" w:rsidP="00CF1954">
            <w:pPr>
              <w:widowControl w:val="0"/>
              <w:jc w:val="center"/>
            </w:pPr>
            <w:r>
              <w:lastRenderedPageBreak/>
              <w:t>февраль</w:t>
            </w:r>
          </w:p>
          <w:p w:rsidR="00CF1954" w:rsidRDefault="00CF1954" w:rsidP="00EB5A07">
            <w:pPr>
              <w:widowControl w:val="0"/>
              <w:jc w:val="center"/>
            </w:pPr>
          </w:p>
          <w:p w:rsidR="00CF1954" w:rsidRDefault="00CF1954" w:rsidP="00EB5A07">
            <w:pPr>
              <w:widowControl w:val="0"/>
              <w:jc w:val="center"/>
            </w:pPr>
          </w:p>
          <w:p w:rsidR="00CF1954" w:rsidRDefault="00CF1954" w:rsidP="00EB5A07">
            <w:pPr>
              <w:widowControl w:val="0"/>
              <w:jc w:val="center"/>
            </w:pPr>
          </w:p>
          <w:p w:rsidR="00CF1954" w:rsidRDefault="00CF1954" w:rsidP="00EB5A07">
            <w:pPr>
              <w:widowControl w:val="0"/>
              <w:jc w:val="center"/>
            </w:pPr>
          </w:p>
          <w:p w:rsidR="00CF1954" w:rsidRDefault="00CF1954" w:rsidP="00EB5A07">
            <w:pPr>
              <w:widowControl w:val="0"/>
              <w:jc w:val="center"/>
            </w:pPr>
          </w:p>
          <w:p w:rsidR="00F8686D" w:rsidRDefault="00F8686D" w:rsidP="00F8686D">
            <w:pPr>
              <w:widowControl w:val="0"/>
              <w:jc w:val="center"/>
            </w:pPr>
            <w:r>
              <w:t>ф</w:t>
            </w:r>
            <w:r w:rsidRPr="00AF4A99">
              <w:t>евраль</w:t>
            </w:r>
          </w:p>
          <w:p w:rsidR="00CF1954" w:rsidRDefault="00CF1954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025FA5" w:rsidRDefault="00025FA5" w:rsidP="00EB5A07">
            <w:pPr>
              <w:widowControl w:val="0"/>
              <w:jc w:val="center"/>
            </w:pPr>
            <w:r>
              <w:t>март</w:t>
            </w:r>
          </w:p>
          <w:p w:rsidR="00025FA5" w:rsidRDefault="00025FA5" w:rsidP="00EB5A07">
            <w:pPr>
              <w:widowControl w:val="0"/>
              <w:jc w:val="center"/>
            </w:pPr>
          </w:p>
          <w:p w:rsidR="00025FA5" w:rsidRDefault="00025FA5" w:rsidP="00EB5A07">
            <w:pPr>
              <w:widowControl w:val="0"/>
              <w:jc w:val="center"/>
            </w:pPr>
          </w:p>
          <w:p w:rsidR="00F8686D" w:rsidRDefault="00F8686D" w:rsidP="00EB5A07">
            <w:pPr>
              <w:widowControl w:val="0"/>
              <w:jc w:val="center"/>
            </w:pPr>
          </w:p>
          <w:p w:rsidR="008D0BE6" w:rsidRDefault="00053650" w:rsidP="00EB5A07">
            <w:pPr>
              <w:widowControl w:val="0"/>
              <w:jc w:val="center"/>
            </w:pPr>
            <w:r>
              <w:t>я</w:t>
            </w:r>
            <w:r w:rsidR="001828CE">
              <w:t>нварь-</w:t>
            </w:r>
            <w:r>
              <w:t>март</w:t>
            </w:r>
          </w:p>
          <w:p w:rsidR="00804668" w:rsidRDefault="00804668" w:rsidP="00EB5A07">
            <w:pPr>
              <w:widowControl w:val="0"/>
              <w:jc w:val="center"/>
            </w:pPr>
          </w:p>
          <w:p w:rsidR="00804668" w:rsidRDefault="00804668" w:rsidP="00EB5A07">
            <w:pPr>
              <w:widowControl w:val="0"/>
              <w:jc w:val="center"/>
            </w:pPr>
          </w:p>
          <w:p w:rsidR="00CF1954" w:rsidRDefault="00CF1954" w:rsidP="00EB5A07">
            <w:pPr>
              <w:widowControl w:val="0"/>
              <w:jc w:val="center"/>
            </w:pPr>
          </w:p>
          <w:p w:rsidR="00663250" w:rsidRDefault="00053650" w:rsidP="00EB5A07">
            <w:pPr>
              <w:widowControl w:val="0"/>
              <w:jc w:val="center"/>
            </w:pPr>
            <w:r>
              <w:t>м</w:t>
            </w:r>
            <w:r w:rsidR="00234229">
              <w:t>арт</w:t>
            </w: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  <w:r>
              <w:t>март</w:t>
            </w: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  <w:r>
              <w:t>март</w:t>
            </w: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  <w:r>
              <w:t>март</w:t>
            </w: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</w:p>
          <w:p w:rsidR="00053650" w:rsidRDefault="00053650" w:rsidP="00EB5A0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1903" w:type="dxa"/>
          </w:tcPr>
          <w:p w:rsidR="00CF1954" w:rsidRDefault="00CF1954" w:rsidP="00CF1954">
            <w:r>
              <w:lastRenderedPageBreak/>
              <w:t>Краснов С.М.,</w:t>
            </w:r>
          </w:p>
          <w:p w:rsidR="00CF1954" w:rsidRDefault="00CF1954" w:rsidP="00CF1954">
            <w:r>
              <w:t>Полякова М.В.</w:t>
            </w:r>
          </w:p>
          <w:p w:rsidR="00CF1954" w:rsidRDefault="00CF1954" w:rsidP="00025FA5"/>
          <w:p w:rsidR="00CF1954" w:rsidRDefault="00CF1954" w:rsidP="00025FA5"/>
          <w:p w:rsidR="00CF1954" w:rsidRDefault="00CF1954" w:rsidP="00025FA5"/>
          <w:p w:rsidR="00CF1954" w:rsidRDefault="00CF1954" w:rsidP="00025FA5"/>
          <w:p w:rsidR="00F8686D" w:rsidRDefault="00F8686D" w:rsidP="00F8686D">
            <w:r>
              <w:t>Романова Е.А.</w:t>
            </w:r>
          </w:p>
          <w:p w:rsidR="00CF1954" w:rsidRDefault="00CF1954" w:rsidP="00025FA5"/>
          <w:p w:rsidR="00F8686D" w:rsidRDefault="00F8686D" w:rsidP="00025FA5"/>
          <w:p w:rsidR="00F8686D" w:rsidRDefault="00F8686D" w:rsidP="00025FA5"/>
          <w:p w:rsidR="00F8686D" w:rsidRDefault="00F8686D" w:rsidP="00025FA5"/>
          <w:p w:rsidR="00F8686D" w:rsidRDefault="00F8686D" w:rsidP="00025FA5"/>
          <w:p w:rsidR="00F8686D" w:rsidRDefault="00F8686D" w:rsidP="00025FA5"/>
          <w:p w:rsidR="00F8686D" w:rsidRDefault="00F8686D" w:rsidP="00025FA5"/>
          <w:p w:rsidR="00F8686D" w:rsidRDefault="00F8686D" w:rsidP="00025FA5"/>
          <w:p w:rsidR="00F8686D" w:rsidRDefault="00F8686D" w:rsidP="00025FA5"/>
          <w:p w:rsidR="00025FA5" w:rsidRDefault="00025FA5" w:rsidP="00025FA5">
            <w:r>
              <w:t>Краснов С.М.,</w:t>
            </w:r>
          </w:p>
          <w:p w:rsidR="00025FA5" w:rsidRDefault="00025FA5" w:rsidP="00025FA5">
            <w:r>
              <w:t>Красильникова М.Н</w:t>
            </w:r>
          </w:p>
          <w:p w:rsidR="00F8686D" w:rsidRDefault="00F8686D" w:rsidP="001828CE"/>
          <w:p w:rsidR="001828CE" w:rsidRDefault="001828CE" w:rsidP="001828CE">
            <w:bookmarkStart w:id="0" w:name="_GoBack"/>
            <w:bookmarkEnd w:id="0"/>
            <w:r w:rsidRPr="00804668">
              <w:t>Акчурин И.Л.</w:t>
            </w:r>
          </w:p>
          <w:p w:rsidR="00804668" w:rsidRDefault="001828CE" w:rsidP="00EB5A07">
            <w:r>
              <w:t>Полякова М.В.</w:t>
            </w:r>
          </w:p>
          <w:p w:rsidR="001828CE" w:rsidRDefault="001828CE" w:rsidP="00EB5A07"/>
          <w:p w:rsidR="001828CE" w:rsidRDefault="001828CE" w:rsidP="00EB5A07"/>
          <w:p w:rsidR="00000727" w:rsidRDefault="00804668" w:rsidP="00EB5A07">
            <w:r w:rsidRPr="00804668">
              <w:t>Акчурин И.Л.</w:t>
            </w:r>
          </w:p>
          <w:p w:rsidR="00804668" w:rsidRDefault="00804668" w:rsidP="00EB5A07"/>
          <w:p w:rsidR="00804668" w:rsidRDefault="00804668" w:rsidP="00EB5A07"/>
          <w:p w:rsidR="00053650" w:rsidRDefault="00053650" w:rsidP="00EB5A07"/>
          <w:p w:rsidR="00053650" w:rsidRDefault="00053650" w:rsidP="00EB5A07"/>
          <w:p w:rsidR="00804668" w:rsidRDefault="00804668" w:rsidP="00EB5A07">
            <w:r w:rsidRPr="00804668">
              <w:t>Акчурин И.Л.</w:t>
            </w:r>
          </w:p>
          <w:p w:rsidR="00804668" w:rsidRDefault="00804668" w:rsidP="00EB5A07"/>
          <w:p w:rsidR="00804668" w:rsidRDefault="00804668" w:rsidP="00EB5A07"/>
          <w:p w:rsidR="00804668" w:rsidRDefault="00804668" w:rsidP="00EB5A07"/>
          <w:p w:rsidR="00053650" w:rsidRDefault="00053650" w:rsidP="00053650">
            <w:r w:rsidRPr="00804668">
              <w:t>Акчурин И.Л.</w:t>
            </w:r>
          </w:p>
          <w:p w:rsidR="00053650" w:rsidRDefault="00053650" w:rsidP="00EB5A07"/>
          <w:p w:rsidR="00053650" w:rsidRDefault="00053650" w:rsidP="00EB5A07"/>
          <w:p w:rsidR="00053650" w:rsidRDefault="00053650" w:rsidP="00EB5A07"/>
          <w:p w:rsidR="00E81314" w:rsidRDefault="00E81314" w:rsidP="00EB5A07">
            <w:r>
              <w:t>Красильникова М.Н.</w:t>
            </w:r>
          </w:p>
          <w:p w:rsidR="00E81314" w:rsidRDefault="00E81314" w:rsidP="00EB5A07"/>
          <w:p w:rsidR="00E81314" w:rsidRDefault="00E81314" w:rsidP="00EB5A07"/>
          <w:p w:rsidR="00E81314" w:rsidRPr="00F922D4" w:rsidRDefault="00E81314" w:rsidP="00EB5A07">
            <w:r>
              <w:t>Красильникова М.Н.</w:t>
            </w:r>
          </w:p>
        </w:tc>
        <w:tc>
          <w:tcPr>
            <w:tcW w:w="2369" w:type="dxa"/>
          </w:tcPr>
          <w:p w:rsidR="00804668" w:rsidRDefault="001B1EE6" w:rsidP="00110F8C">
            <w:pPr>
              <w:jc w:val="both"/>
            </w:pPr>
            <w:r w:rsidRPr="00B45401">
              <w:lastRenderedPageBreak/>
              <w:t>В день подписания решения Коллегии</w:t>
            </w:r>
          </w:p>
          <w:p w:rsidR="00804668" w:rsidRDefault="00804668" w:rsidP="00110F8C">
            <w:pPr>
              <w:jc w:val="both"/>
            </w:pPr>
          </w:p>
          <w:p w:rsidR="00804668" w:rsidRDefault="00804668" w:rsidP="00110F8C">
            <w:pPr>
              <w:jc w:val="both"/>
            </w:pPr>
          </w:p>
          <w:p w:rsidR="00804668" w:rsidRDefault="00804668" w:rsidP="00110F8C">
            <w:pPr>
              <w:jc w:val="both"/>
            </w:pPr>
          </w:p>
          <w:p w:rsidR="001B1EE6" w:rsidRDefault="001B1EE6" w:rsidP="00110F8C">
            <w:pPr>
              <w:jc w:val="both"/>
            </w:pPr>
          </w:p>
          <w:p w:rsidR="00F8686D" w:rsidRDefault="00F8686D" w:rsidP="00F8686D">
            <w:pPr>
              <w:jc w:val="both"/>
            </w:pPr>
            <w:r w:rsidRPr="00F7467E">
              <w:t>В день подписания решения Коллегии</w:t>
            </w:r>
          </w:p>
          <w:p w:rsidR="001B1EE6" w:rsidRDefault="001B1EE6" w:rsidP="00110F8C">
            <w:pPr>
              <w:jc w:val="both"/>
            </w:pPr>
          </w:p>
          <w:p w:rsidR="00F8686D" w:rsidRDefault="00F8686D" w:rsidP="00110F8C">
            <w:pPr>
              <w:jc w:val="both"/>
            </w:pPr>
          </w:p>
          <w:p w:rsidR="00F8686D" w:rsidRDefault="00F8686D" w:rsidP="00110F8C">
            <w:pPr>
              <w:jc w:val="both"/>
            </w:pPr>
          </w:p>
          <w:p w:rsidR="00F8686D" w:rsidRDefault="00F8686D" w:rsidP="00110F8C">
            <w:pPr>
              <w:jc w:val="both"/>
            </w:pPr>
          </w:p>
          <w:p w:rsidR="00F8686D" w:rsidRDefault="00F8686D" w:rsidP="00110F8C">
            <w:pPr>
              <w:jc w:val="both"/>
            </w:pPr>
          </w:p>
          <w:p w:rsidR="00F8686D" w:rsidRDefault="00F8686D" w:rsidP="00110F8C">
            <w:pPr>
              <w:jc w:val="both"/>
            </w:pPr>
          </w:p>
          <w:p w:rsidR="00F8686D" w:rsidRDefault="00F8686D" w:rsidP="00110F8C">
            <w:pPr>
              <w:jc w:val="both"/>
            </w:pPr>
          </w:p>
          <w:p w:rsidR="00F8686D" w:rsidRDefault="00F8686D" w:rsidP="00110F8C">
            <w:pPr>
              <w:jc w:val="both"/>
            </w:pPr>
          </w:p>
          <w:p w:rsidR="00663250" w:rsidRDefault="00663250" w:rsidP="00110F8C">
            <w:pPr>
              <w:jc w:val="both"/>
            </w:pPr>
            <w:r w:rsidRPr="00B45401">
              <w:t>В день подписания решения Коллегии</w:t>
            </w:r>
          </w:p>
          <w:p w:rsidR="001B1EE6" w:rsidRDefault="001B1EE6" w:rsidP="00110F8C">
            <w:pPr>
              <w:jc w:val="both"/>
            </w:pPr>
          </w:p>
          <w:p w:rsidR="001B1EE6" w:rsidRDefault="001B1EE6" w:rsidP="00110F8C">
            <w:pPr>
              <w:jc w:val="both"/>
            </w:pPr>
          </w:p>
          <w:p w:rsidR="001B1EE6" w:rsidRDefault="001B1EE6" w:rsidP="00110F8C">
            <w:pPr>
              <w:jc w:val="both"/>
            </w:pPr>
          </w:p>
          <w:p w:rsidR="001B1EE6" w:rsidRDefault="001B1EE6" w:rsidP="00110F8C">
            <w:pPr>
              <w:jc w:val="both"/>
            </w:pPr>
          </w:p>
          <w:p w:rsidR="001B1EE6" w:rsidRDefault="001B1EE6" w:rsidP="00110F8C">
            <w:pPr>
              <w:jc w:val="both"/>
            </w:pPr>
          </w:p>
          <w:p w:rsidR="001B1EE6" w:rsidRDefault="001B1EE6" w:rsidP="00110F8C">
            <w:pPr>
              <w:jc w:val="both"/>
            </w:pPr>
          </w:p>
          <w:p w:rsidR="001B1EE6" w:rsidRDefault="001B1EE6" w:rsidP="00110F8C">
            <w:pPr>
              <w:jc w:val="both"/>
            </w:pPr>
            <w:r w:rsidRPr="00B45401">
              <w:t>В день подписания решения Коллегии</w:t>
            </w: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  <w:r w:rsidRPr="00B45401">
              <w:t>В день подписания решения Коллегии</w:t>
            </w: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Default="00D87537" w:rsidP="00110F8C">
            <w:pPr>
              <w:jc w:val="both"/>
            </w:pPr>
          </w:p>
          <w:p w:rsidR="00D87537" w:rsidRPr="00B45401" w:rsidRDefault="00D87537" w:rsidP="00110F8C">
            <w:pPr>
              <w:jc w:val="both"/>
            </w:pPr>
            <w:r w:rsidRPr="00B45401">
              <w:t>В день подписания решения Коллегии</w:t>
            </w:r>
          </w:p>
        </w:tc>
      </w:tr>
    </w:tbl>
    <w:p w:rsidR="008A0062" w:rsidRDefault="008A0062"/>
    <w:sectPr w:rsidR="008A0062" w:rsidSect="006735EE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61" w:rsidRDefault="00284161" w:rsidP="00CB1B78">
      <w:r>
        <w:separator/>
      </w:r>
    </w:p>
  </w:endnote>
  <w:endnote w:type="continuationSeparator" w:id="0">
    <w:p w:rsidR="00284161" w:rsidRDefault="00284161" w:rsidP="00CB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61" w:rsidRDefault="00284161" w:rsidP="00CB1B78">
      <w:r>
        <w:separator/>
      </w:r>
    </w:p>
  </w:footnote>
  <w:footnote w:type="continuationSeparator" w:id="0">
    <w:p w:rsidR="00284161" w:rsidRDefault="00284161" w:rsidP="00CB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C1A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80368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40AD7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2"/>
    <w:rsid w:val="00000727"/>
    <w:rsid w:val="00014C55"/>
    <w:rsid w:val="00025FA5"/>
    <w:rsid w:val="00053650"/>
    <w:rsid w:val="0009464A"/>
    <w:rsid w:val="000B1666"/>
    <w:rsid w:val="000B47FB"/>
    <w:rsid w:val="000E0262"/>
    <w:rsid w:val="00105D4B"/>
    <w:rsid w:val="00105F6A"/>
    <w:rsid w:val="00110E5F"/>
    <w:rsid w:val="00110F8C"/>
    <w:rsid w:val="00166E5F"/>
    <w:rsid w:val="001828CE"/>
    <w:rsid w:val="0019600C"/>
    <w:rsid w:val="001B0884"/>
    <w:rsid w:val="001B12E5"/>
    <w:rsid w:val="001B1EE6"/>
    <w:rsid w:val="00234229"/>
    <w:rsid w:val="0025689A"/>
    <w:rsid w:val="0028338E"/>
    <w:rsid w:val="00284161"/>
    <w:rsid w:val="002A6560"/>
    <w:rsid w:val="002C46D5"/>
    <w:rsid w:val="00312D3A"/>
    <w:rsid w:val="00315FAD"/>
    <w:rsid w:val="00360CC7"/>
    <w:rsid w:val="00363887"/>
    <w:rsid w:val="0037726A"/>
    <w:rsid w:val="003813FE"/>
    <w:rsid w:val="00384121"/>
    <w:rsid w:val="003C6333"/>
    <w:rsid w:val="003D66F3"/>
    <w:rsid w:val="0043567F"/>
    <w:rsid w:val="00451889"/>
    <w:rsid w:val="00455DC1"/>
    <w:rsid w:val="0046614A"/>
    <w:rsid w:val="00530C59"/>
    <w:rsid w:val="00547B91"/>
    <w:rsid w:val="00563807"/>
    <w:rsid w:val="00584D37"/>
    <w:rsid w:val="00590F9C"/>
    <w:rsid w:val="005A6D72"/>
    <w:rsid w:val="005C506F"/>
    <w:rsid w:val="005D3231"/>
    <w:rsid w:val="006079BA"/>
    <w:rsid w:val="006409D3"/>
    <w:rsid w:val="00646DBA"/>
    <w:rsid w:val="00663250"/>
    <w:rsid w:val="006735EE"/>
    <w:rsid w:val="006B2A74"/>
    <w:rsid w:val="006C0946"/>
    <w:rsid w:val="006C5DC7"/>
    <w:rsid w:val="00731F94"/>
    <w:rsid w:val="00762C8C"/>
    <w:rsid w:val="00786EED"/>
    <w:rsid w:val="00794AB5"/>
    <w:rsid w:val="007A1396"/>
    <w:rsid w:val="007F7476"/>
    <w:rsid w:val="00804668"/>
    <w:rsid w:val="0083433C"/>
    <w:rsid w:val="00842CFE"/>
    <w:rsid w:val="00866E1B"/>
    <w:rsid w:val="00875197"/>
    <w:rsid w:val="00885239"/>
    <w:rsid w:val="00893902"/>
    <w:rsid w:val="008A0062"/>
    <w:rsid w:val="008D0BE6"/>
    <w:rsid w:val="009073C2"/>
    <w:rsid w:val="00910F49"/>
    <w:rsid w:val="00950D4A"/>
    <w:rsid w:val="0096261C"/>
    <w:rsid w:val="00986EB1"/>
    <w:rsid w:val="00993208"/>
    <w:rsid w:val="009B085E"/>
    <w:rsid w:val="009D397F"/>
    <w:rsid w:val="009D6CC2"/>
    <w:rsid w:val="00A12F18"/>
    <w:rsid w:val="00A36BB3"/>
    <w:rsid w:val="00A8700C"/>
    <w:rsid w:val="00AD2C8B"/>
    <w:rsid w:val="00AE41C0"/>
    <w:rsid w:val="00AF4A99"/>
    <w:rsid w:val="00B45401"/>
    <w:rsid w:val="00B541BE"/>
    <w:rsid w:val="00B85CEE"/>
    <w:rsid w:val="00C26604"/>
    <w:rsid w:val="00C50E94"/>
    <w:rsid w:val="00C87D58"/>
    <w:rsid w:val="00CB1B78"/>
    <w:rsid w:val="00CC122F"/>
    <w:rsid w:val="00CF1954"/>
    <w:rsid w:val="00D25C95"/>
    <w:rsid w:val="00D56A57"/>
    <w:rsid w:val="00D56F42"/>
    <w:rsid w:val="00D8133E"/>
    <w:rsid w:val="00D85A04"/>
    <w:rsid w:val="00D87537"/>
    <w:rsid w:val="00D9653F"/>
    <w:rsid w:val="00DA4A6A"/>
    <w:rsid w:val="00DD41E6"/>
    <w:rsid w:val="00DE7199"/>
    <w:rsid w:val="00DF39D1"/>
    <w:rsid w:val="00DF4752"/>
    <w:rsid w:val="00DF4850"/>
    <w:rsid w:val="00DF61D8"/>
    <w:rsid w:val="00E150D9"/>
    <w:rsid w:val="00E2564B"/>
    <w:rsid w:val="00E50059"/>
    <w:rsid w:val="00E670FA"/>
    <w:rsid w:val="00E75280"/>
    <w:rsid w:val="00E81314"/>
    <w:rsid w:val="00E942F0"/>
    <w:rsid w:val="00EA48AE"/>
    <w:rsid w:val="00EA6429"/>
    <w:rsid w:val="00EA7305"/>
    <w:rsid w:val="00EB5A07"/>
    <w:rsid w:val="00EC062A"/>
    <w:rsid w:val="00EC6CC6"/>
    <w:rsid w:val="00EE1060"/>
    <w:rsid w:val="00F5621C"/>
    <w:rsid w:val="00F65B1D"/>
    <w:rsid w:val="00F73ECD"/>
    <w:rsid w:val="00F7467E"/>
    <w:rsid w:val="00F8686D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3066-0A2A-49B5-A39F-7E16647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A0062"/>
    <w:pPr>
      <w:jc w:val="center"/>
      <w:outlineLvl w:val="0"/>
    </w:pPr>
    <w:rPr>
      <w:b/>
      <w:sz w:val="28"/>
      <w:szCs w:val="28"/>
    </w:rPr>
  </w:style>
  <w:style w:type="paragraph" w:customStyle="1" w:styleId="a4">
    <w:name w:val="Знак Знак Знак"/>
    <w:basedOn w:val="a"/>
    <w:rsid w:val="008A0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A0062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CB1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B1B78"/>
    <w:rPr>
      <w:sz w:val="24"/>
      <w:szCs w:val="24"/>
    </w:rPr>
  </w:style>
  <w:style w:type="paragraph" w:styleId="a8">
    <w:name w:val="footer"/>
    <w:basedOn w:val="a"/>
    <w:link w:val="a9"/>
    <w:rsid w:val="00CB1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B1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28.12.2018</_x041e__x043f__x0438__x0441__x0430__x043d__x0438__x0435_>
    <_dlc_DocId xmlns="57504d04-691e-4fc4-8f09-4f19fdbe90f6">XXJ7TYMEEKJ2-960-42</_dlc_DocId>
    <_dlc_DocIdUrl xmlns="57504d04-691e-4fc4-8f09-4f19fdbe90f6">
      <Url>https://vip.gov.mari.ru/gsp/_layouts/DocIdRedir.aspx?ID=XXJ7TYMEEKJ2-960-42</Url>
      <Description>XXJ7TYMEEKJ2-960-42</Description>
    </_dlc_DocIdUrl>
  </documentManagement>
</p:properties>
</file>

<file path=customXml/itemProps1.xml><?xml version="1.0" encoding="utf-8"?>
<ds:datastoreItem xmlns:ds="http://schemas.openxmlformats.org/officeDocument/2006/customXml" ds:itemID="{30295524-8273-4423-9F20-B8484049E60E}"/>
</file>

<file path=customXml/itemProps2.xml><?xml version="1.0" encoding="utf-8"?>
<ds:datastoreItem xmlns:ds="http://schemas.openxmlformats.org/officeDocument/2006/customXml" ds:itemID="{6E0F432D-582C-4DE9-96E5-6BFDC08F3FD3}"/>
</file>

<file path=customXml/itemProps3.xml><?xml version="1.0" encoding="utf-8"?>
<ds:datastoreItem xmlns:ds="http://schemas.openxmlformats.org/officeDocument/2006/customXml" ds:itemID="{B2156F0B-C088-4BEA-A5BB-D496FA4C747C}"/>
</file>

<file path=customXml/itemProps4.xml><?xml version="1.0" encoding="utf-8"?>
<ds:datastoreItem xmlns:ds="http://schemas.openxmlformats.org/officeDocument/2006/customXml" ds:itemID="{07D866B7-8952-4A7D-A901-5FF102495FEB}"/>
</file>

<file path=customXml/itemProps5.xml><?xml version="1.0" encoding="utf-8"?>
<ds:datastoreItem xmlns:ds="http://schemas.openxmlformats.org/officeDocument/2006/customXml" ds:itemID="{CE880AB9-C3D9-4868-B70B-408D6EB092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Коллегии ГСП РМЭ на 1 кв. 2019 г.</dc:title>
  <dc:subject/>
  <dc:creator>armyakova</dc:creator>
  <cp:keywords/>
  <dc:description/>
  <cp:lastModifiedBy>Марина в. Полякова</cp:lastModifiedBy>
  <cp:revision>4</cp:revision>
  <cp:lastPrinted>2010-12-29T12:53:00Z</cp:lastPrinted>
  <dcterms:created xsi:type="dcterms:W3CDTF">2018-12-27T13:51:00Z</dcterms:created>
  <dcterms:modified xsi:type="dcterms:W3CDTF">2018-12-28T11:35:00Z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c27a12f0-45ef-46d5-a892-0722538dede5</vt:lpwstr>
  </property>
</Properties>
</file>