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85" w:rsidRPr="006B4985" w:rsidRDefault="006B4985" w:rsidP="006B498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</w:pPr>
      <w:r w:rsidRPr="006B4985"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  <w:t>Правила поведения в пожароопасный период</w:t>
      </w:r>
    </w:p>
    <w:p w:rsidR="006B4985" w:rsidRDefault="006B4985" w:rsidP="006B498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наступлением теплой погоды в республике увеличивается количество возгораний сухой травы и мусора. В большинстве случаев их причина – человеческий фактор. </w:t>
      </w:r>
    </w:p>
    <w:p w:rsidR="006B4985" w:rsidRDefault="006B4985" w:rsidP="006B498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были внесены изменения в «Правила противопожарного режима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которыми был определен порядок выжигания сухой травы на земельных участках. В соответствии с ним сжигание сухой травы, как исключительная мера уборки территории, допустимо только в безветренную погоду при соблюдении определенных требований: </w:t>
      </w:r>
    </w:p>
    <w:p w:rsidR="006B4985" w:rsidRDefault="006B4985" w:rsidP="006B498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участок для выжигания сухой травянистой растительности располагается на расстоянии не ближе 50 метров от ближайшего объекта; </w:t>
      </w:r>
    </w:p>
    <w:p w:rsidR="006B4985" w:rsidRDefault="006B4985" w:rsidP="006B498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 </w:t>
      </w:r>
    </w:p>
    <w:p w:rsidR="006B4985" w:rsidRDefault="006B4985" w:rsidP="006B498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территории, включающей участок для выжигания сухой травянистой растительности, не действует особый противопожарный режим; </w:t>
      </w:r>
    </w:p>
    <w:p w:rsidR="006B4985" w:rsidRDefault="006B4985" w:rsidP="006B498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6B4985" w:rsidRDefault="006B4985" w:rsidP="006B498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требований пожарной безопасности гражданам, должностным и юридическим лицам может грозить административная ответственность. Для частных лиц штраф составляет от одной до двух тысяч рублей, для юридических – от 150 до 200 тысяч рублей. </w:t>
      </w:r>
    </w:p>
    <w:p w:rsidR="006B4985" w:rsidRDefault="006B4985" w:rsidP="006B498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Дачникам и садоводам также не стоит забывать о пожарной безопасности. Горючие отходы и мусор следует собирать на специально выделенных площадках в контейнеры или ящики. У каждого жилого строения установить емкость (бочку) с водой или иметь огнетушитель. Знать местонахождение </w:t>
      </w:r>
      <w:proofErr w:type="spellStart"/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пожарных гидрантов и водонапорных башен, а в случае возгорания показать их пожарным подразделениям. </w:t>
      </w:r>
    </w:p>
    <w:p w:rsidR="00084963" w:rsidRDefault="006B4985" w:rsidP="006B498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любителей отдыха на природе, то им следует внимательно следить за информацией о закрытии лесов для пребывания граждан. </w:t>
      </w:r>
    </w:p>
    <w:p w:rsidR="006B4985" w:rsidRDefault="006B4985" w:rsidP="006B498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запрета нет и без костра в лесу не обойтись, то место для него необходимо подготовить на открытой опушке, подальше от насаждений, </w:t>
      </w:r>
      <w:r w:rsidR="0008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песчаной или каменистой почве. Целесообразно окружить его камнями, верхний слой почвы очистить от сухой травы. Взрослым необходимо объяснить детям, в чем опасность костра. По завершении горения костер нужно залить водой и засыпать песком. Не следует оставлять на освещаемых солнцем местах бутылки и осколки стекла, которые </w:t>
      </w:r>
      <w:r w:rsidR="0008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6B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сфокусировать солнечный луч и вызвать возгорание. Проезжающим по трассе не стоит бросать окурки из окон автомобиля. </w:t>
      </w:r>
    </w:p>
    <w:p w:rsidR="006B4985" w:rsidRDefault="006B4985" w:rsidP="006B4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жители Республики Марий Эл! Соблюдайте правила пожарной безопасности! </w:t>
      </w:r>
    </w:p>
    <w:p w:rsidR="006B4985" w:rsidRDefault="006B4985" w:rsidP="006B4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Телефоны пожарных и спасателей – 01 и 112. </w:t>
      </w:r>
    </w:p>
    <w:p w:rsidR="00C97B8B" w:rsidRDefault="00C97B8B" w:rsidP="00C97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</w:t>
      </w:r>
      <w:bookmarkStart w:id="0" w:name="_GoBack"/>
      <w:bookmarkEnd w:id="0"/>
    </w:p>
    <w:sectPr w:rsidR="00C97B8B" w:rsidSect="00A829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84963"/>
    <w:rsid w:val="006B4985"/>
    <w:rsid w:val="00A829B8"/>
    <w:rsid w:val="00C97B8B"/>
    <w:rsid w:val="00DD6D47"/>
    <w:rsid w:val="00EC538F"/>
    <w:rsid w:val="00F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985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4985"/>
    <w:rPr>
      <w:b/>
      <w:bCs/>
    </w:rPr>
  </w:style>
  <w:style w:type="paragraph" w:styleId="a4">
    <w:name w:val="Normal (Web)"/>
    <w:basedOn w:val="a"/>
    <w:uiPriority w:val="99"/>
    <w:semiHidden/>
    <w:unhideWhenUsed/>
    <w:rsid w:val="006B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985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4985"/>
    <w:rPr>
      <w:b/>
      <w:bCs/>
    </w:rPr>
  </w:style>
  <w:style w:type="paragraph" w:styleId="a4">
    <w:name w:val="Normal (Web)"/>
    <w:basedOn w:val="a"/>
    <w:uiPriority w:val="99"/>
    <w:semiHidden/>
    <w:unhideWhenUsed/>
    <w:rsid w:val="006B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C46925A51A64CB04BF1CC8BACA5D5" ma:contentTypeVersion="1" ma:contentTypeDescription="Создание документа." ma:contentTypeScope="" ma:versionID="08f1debd189e5a1d381159c5050922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XXJ7TYMEEKJ2-5534-2</_dlc_DocId>
    <_dlc_DocIdUrl xmlns="57504d04-691e-4fc4-8f09-4f19fdbe90f6">
      <Url>http://spsearch.gov.mari.ru:32643/comvet/_layouts/DocIdRedir.aspx?ID=XXJ7TYMEEKJ2-5534-2</Url>
      <Description>XXJ7TYMEEKJ2-5534-2</Description>
    </_dlc_DocIdUrl>
  </documentManagement>
</p:properties>
</file>

<file path=customXml/itemProps1.xml><?xml version="1.0" encoding="utf-8"?>
<ds:datastoreItem xmlns:ds="http://schemas.openxmlformats.org/officeDocument/2006/customXml" ds:itemID="{BC8CE905-A626-4417-A137-604A29F92804}"/>
</file>

<file path=customXml/itemProps2.xml><?xml version="1.0" encoding="utf-8"?>
<ds:datastoreItem xmlns:ds="http://schemas.openxmlformats.org/officeDocument/2006/customXml" ds:itemID="{9B08D65E-BE2C-493E-A7C6-F74BA3EAB688}"/>
</file>

<file path=customXml/itemProps3.xml><?xml version="1.0" encoding="utf-8"?>
<ds:datastoreItem xmlns:ds="http://schemas.openxmlformats.org/officeDocument/2006/customXml" ds:itemID="{4C988399-8B0F-412C-8974-8154A8B50A09}"/>
</file>

<file path=customXml/itemProps4.xml><?xml version="1.0" encoding="utf-8"?>
<ds:datastoreItem xmlns:ds="http://schemas.openxmlformats.org/officeDocument/2006/customXml" ds:itemID="{1953C87A-F4C5-45DA-A28C-E9B6FBA59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ветеринарии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в пожароопасный период</dc:title>
  <dc:subject/>
  <dc:creator>Kamilov</dc:creator>
  <cp:keywords/>
  <dc:description/>
  <cp:lastModifiedBy>Kamilov</cp:lastModifiedBy>
  <cp:revision>5</cp:revision>
  <cp:lastPrinted>2016-06-28T13:21:00Z</cp:lastPrinted>
  <dcterms:created xsi:type="dcterms:W3CDTF">2016-06-28T13:14:00Z</dcterms:created>
  <dcterms:modified xsi:type="dcterms:W3CDTF">2016-06-29T07:02:00Z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0x010100093C46925A51A64CB04BF1CC8BACA5D5</vt:lpwstr>
  </property>
  <property fmtid="{D5CDD505-2E9C-101B-9397-08002B2CF9AE}" pid="3" name="_dlc_DocIdItemGuid">
    <vt:lpwstr>46a32b80-a5c3-44e5-a897-b42e38dc03cf</vt:lpwstr>
  </property>
</Properties>
</file>