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B" w:rsidRDefault="00AF1326" w:rsidP="00CB795B">
      <w:pPr>
        <w:spacing w:after="0"/>
        <w:jc w:val="center"/>
        <w:rPr>
          <w:b/>
          <w:sz w:val="34"/>
          <w:lang w:val="en-US"/>
        </w:rPr>
      </w:pPr>
      <w:r w:rsidRPr="00AF1326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7.6pt" fillcolor="window">
            <v:imagedata r:id="rId8" o:title=""/>
          </v:shape>
        </w:pict>
      </w:r>
    </w:p>
    <w:p w:rsidR="00CB795B" w:rsidRDefault="00CB795B">
      <w:pPr>
        <w:spacing w:after="0"/>
        <w:jc w:val="center"/>
        <w:rPr>
          <w:b/>
          <w:sz w:val="16"/>
          <w:lang w:val="en-US"/>
        </w:rPr>
      </w:pPr>
    </w:p>
    <w:p w:rsidR="00CB795B" w:rsidRDefault="00CB795B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CB795B" w:rsidRDefault="00CB795B" w:rsidP="00CB795B">
      <w:pPr>
        <w:spacing w:after="0"/>
        <w:jc w:val="center"/>
        <w:rPr>
          <w:rFonts w:ascii="Times New Roman CYR" w:hAnsi="Times New Roman CYR"/>
        </w:rPr>
      </w:pPr>
    </w:p>
    <w:p w:rsidR="00CB795B" w:rsidRDefault="00CB795B">
      <w:pPr>
        <w:spacing w:after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CB795B" w:rsidRDefault="00CB795B">
      <w:pPr>
        <w:spacing w:after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B795B">
        <w:tc>
          <w:tcPr>
            <w:tcW w:w="3107" w:type="dxa"/>
            <w:tcBorders>
              <w:bottom w:val="single" w:sz="4" w:space="0" w:color="auto"/>
            </w:tcBorders>
          </w:tcPr>
          <w:p w:rsidR="00CB795B" w:rsidRPr="00CB795B" w:rsidRDefault="00CB795B" w:rsidP="00CB795B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04 августа 2021 г.</w:t>
            </w:r>
          </w:p>
        </w:tc>
        <w:tc>
          <w:tcPr>
            <w:tcW w:w="3107" w:type="dxa"/>
          </w:tcPr>
          <w:p w:rsidR="00CB795B" w:rsidRPr="00C26F25" w:rsidRDefault="00CB795B" w:rsidP="00CB795B">
            <w:pPr>
              <w:spacing w:after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B795B" w:rsidRPr="00CB795B" w:rsidRDefault="00CB795B" w:rsidP="00CB795B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36/291-8</w:t>
            </w:r>
          </w:p>
        </w:tc>
      </w:tr>
    </w:tbl>
    <w:p w:rsidR="00CB795B" w:rsidRDefault="00CB795B" w:rsidP="00CB795B">
      <w:pPr>
        <w:spacing w:after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CD0A53" w:rsidRDefault="00CD0A53" w:rsidP="002C21D3">
      <w:pPr>
        <w:spacing w:after="0" w:line="240" w:lineRule="auto"/>
        <w:jc w:val="center"/>
        <w:rPr>
          <w:b/>
          <w:szCs w:val="28"/>
        </w:rPr>
      </w:pPr>
    </w:p>
    <w:p w:rsidR="00CC088B" w:rsidRDefault="009E2AFB" w:rsidP="002C21D3">
      <w:pPr>
        <w:spacing w:after="0" w:line="240" w:lineRule="auto"/>
        <w:jc w:val="center"/>
        <w:rPr>
          <w:b/>
          <w:szCs w:val="28"/>
        </w:rPr>
      </w:pPr>
      <w:r w:rsidRPr="006944E2">
        <w:rPr>
          <w:b/>
          <w:szCs w:val="28"/>
        </w:rPr>
        <w:t xml:space="preserve">О </w:t>
      </w:r>
      <w:r w:rsidR="00773805">
        <w:rPr>
          <w:b/>
          <w:szCs w:val="28"/>
        </w:rPr>
        <w:t>п</w:t>
      </w:r>
      <w:r w:rsidRPr="006944E2">
        <w:rPr>
          <w:b/>
          <w:szCs w:val="28"/>
        </w:rPr>
        <w:t>орядк</w:t>
      </w:r>
      <w:r w:rsidR="002C21D3">
        <w:rPr>
          <w:b/>
          <w:szCs w:val="28"/>
        </w:rPr>
        <w:t>ах проведения жеребьевок</w:t>
      </w:r>
      <w:r w:rsidRPr="006944E2">
        <w:rPr>
          <w:b/>
          <w:szCs w:val="28"/>
        </w:rPr>
        <w:t xml:space="preserve"> по распределению между политическими партиями, зарегистрировавшими федеральные списки кандидатов, </w:t>
      </w:r>
      <w:r w:rsidR="006944E2" w:rsidRPr="006944E2">
        <w:rPr>
          <w:b/>
          <w:szCs w:val="28"/>
        </w:rPr>
        <w:t>за</w:t>
      </w:r>
      <w:r w:rsidR="002C21D3">
        <w:rPr>
          <w:b/>
          <w:szCs w:val="28"/>
        </w:rPr>
        <w:t>регистрированными кандидатами, выдвинутыми</w:t>
      </w:r>
      <w:r w:rsidR="006944E2" w:rsidRPr="006944E2">
        <w:rPr>
          <w:b/>
          <w:szCs w:val="28"/>
        </w:rPr>
        <w:t xml:space="preserve"> по одномандатным избирательным округам, печатной площади для опубликования предвыборных агитационных материалов в общероссийских государственных</w:t>
      </w:r>
      <w:r w:rsidR="006944E2" w:rsidRPr="006944E2">
        <w:rPr>
          <w:szCs w:val="28"/>
        </w:rPr>
        <w:t xml:space="preserve"> </w:t>
      </w:r>
      <w:r w:rsidR="006944E2" w:rsidRPr="006944E2">
        <w:rPr>
          <w:b/>
          <w:szCs w:val="28"/>
        </w:rPr>
        <w:t>печатных</w:t>
      </w:r>
      <w:r w:rsidR="006944E2">
        <w:rPr>
          <w:szCs w:val="28"/>
        </w:rPr>
        <w:t xml:space="preserve"> </w:t>
      </w:r>
      <w:r w:rsidR="006944E2">
        <w:rPr>
          <w:b/>
          <w:szCs w:val="28"/>
        </w:rPr>
        <w:t>изданиях, региональных государственных периодических печатных и</w:t>
      </w:r>
      <w:r w:rsidR="002C21D3">
        <w:rPr>
          <w:b/>
          <w:szCs w:val="28"/>
        </w:rPr>
        <w:t>зданиях</w:t>
      </w:r>
    </w:p>
    <w:p w:rsidR="000274E6" w:rsidRDefault="000274E6" w:rsidP="002C21D3">
      <w:pPr>
        <w:spacing w:after="0"/>
        <w:jc w:val="both"/>
        <w:rPr>
          <w:b/>
          <w:szCs w:val="28"/>
        </w:rPr>
      </w:pPr>
    </w:p>
    <w:p w:rsidR="003F76A9" w:rsidRPr="005C0BFD" w:rsidRDefault="002C21D3" w:rsidP="003F76A9">
      <w:pPr>
        <w:pStyle w:val="14-1"/>
        <w:rPr>
          <w:spacing w:val="60"/>
        </w:rPr>
      </w:pPr>
      <w:r w:rsidRPr="002C21D3">
        <w:rPr>
          <w:szCs w:val="28"/>
        </w:rPr>
        <w:t xml:space="preserve">В </w:t>
      </w:r>
      <w:r>
        <w:rPr>
          <w:szCs w:val="28"/>
        </w:rPr>
        <w:t xml:space="preserve">соответствии со статьей 27, </w:t>
      </w:r>
      <w:r w:rsidR="00644749">
        <w:rPr>
          <w:szCs w:val="28"/>
        </w:rPr>
        <w:t xml:space="preserve">частями 6 и 7 статьи 66 Федерального закона </w:t>
      </w:r>
      <w:r w:rsidR="00D13D40">
        <w:rPr>
          <w:szCs w:val="28"/>
        </w:rPr>
        <w:t xml:space="preserve">«О выборах депутатов Государственной Думы Федерального Собрания Российской Федерации» </w:t>
      </w:r>
      <w:r w:rsidR="003F76A9" w:rsidRPr="005C0BFD">
        <w:t>Центральная избирательная комиссия Российской Федерации</w:t>
      </w:r>
      <w:r w:rsidR="003F76A9" w:rsidRPr="005C0BFD">
        <w:rPr>
          <w:spacing w:val="60"/>
        </w:rPr>
        <w:t xml:space="preserve"> постановляет:</w:t>
      </w:r>
    </w:p>
    <w:p w:rsidR="004B02F3" w:rsidRPr="004B02F3" w:rsidRDefault="004B02F3" w:rsidP="00773805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0152D" w:rsidRPr="004B02F3">
        <w:rPr>
          <w:szCs w:val="28"/>
        </w:rPr>
        <w:t>Утвердить Порядок проведе</w:t>
      </w:r>
      <w:r w:rsidR="00000572">
        <w:rPr>
          <w:szCs w:val="28"/>
        </w:rPr>
        <w:t>ния жеребьевки по распределению</w:t>
      </w:r>
      <w:r w:rsidR="00AE4B75">
        <w:rPr>
          <w:szCs w:val="28"/>
        </w:rPr>
        <w:t xml:space="preserve"> </w:t>
      </w:r>
      <w:r w:rsidR="0090152D" w:rsidRPr="004B02F3">
        <w:rPr>
          <w:szCs w:val="28"/>
        </w:rPr>
        <w:t>между</w:t>
      </w:r>
      <w:r w:rsidR="00E361C9" w:rsidRPr="004B02F3">
        <w:rPr>
          <w:szCs w:val="28"/>
        </w:rPr>
        <w:t xml:space="preserve"> </w:t>
      </w:r>
      <w:r w:rsidR="0090152D" w:rsidRPr="004B02F3">
        <w:rPr>
          <w:szCs w:val="28"/>
        </w:rPr>
        <w:t>политическим партиями, зарегис</w:t>
      </w:r>
      <w:r w:rsidR="00000572">
        <w:rPr>
          <w:szCs w:val="28"/>
        </w:rPr>
        <w:t>трировавшими федеральные списки </w:t>
      </w:r>
      <w:r w:rsidR="0090152D" w:rsidRPr="004B02F3">
        <w:rPr>
          <w:szCs w:val="28"/>
        </w:rPr>
        <w:t xml:space="preserve">кандидатов, </w:t>
      </w:r>
      <w:r w:rsidR="00000572">
        <w:rPr>
          <w:szCs w:val="28"/>
        </w:rPr>
        <w:t>печатной площади для публикации</w:t>
      </w:r>
      <w:r w:rsidR="00AE4B75">
        <w:rPr>
          <w:szCs w:val="28"/>
        </w:rPr>
        <w:t xml:space="preserve"> </w:t>
      </w:r>
      <w:r w:rsidR="0090152D" w:rsidRPr="004B02F3">
        <w:rPr>
          <w:szCs w:val="28"/>
        </w:rPr>
        <w:t>предв</w:t>
      </w:r>
      <w:r w:rsidR="00BB415B" w:rsidRPr="004B02F3">
        <w:rPr>
          <w:szCs w:val="28"/>
        </w:rPr>
        <w:t xml:space="preserve">ыборных агитационных </w:t>
      </w:r>
      <w:r w:rsidR="00E10A1E" w:rsidRPr="004B02F3">
        <w:rPr>
          <w:szCs w:val="28"/>
        </w:rPr>
        <w:t xml:space="preserve">материалов в общероссийских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="009958C6">
        <w:rPr>
          <w:szCs w:val="28"/>
        </w:rPr>
        <w:t>вось</w:t>
      </w:r>
      <w:r w:rsidR="00E10A1E" w:rsidRPr="004B02F3">
        <w:rPr>
          <w:szCs w:val="28"/>
        </w:rPr>
        <w:t xml:space="preserve">мого созыва (приложение </w:t>
      </w:r>
      <w:r w:rsidR="006A715C">
        <w:rPr>
          <w:szCs w:val="28"/>
        </w:rPr>
        <w:t>№ </w:t>
      </w:r>
      <w:r w:rsidR="00975BD0">
        <w:rPr>
          <w:szCs w:val="28"/>
        </w:rPr>
        <w:t>1)</w:t>
      </w:r>
      <w:r w:rsidR="00EB0D74">
        <w:rPr>
          <w:szCs w:val="28"/>
        </w:rPr>
        <w:t xml:space="preserve"> и </w:t>
      </w:r>
      <w:r w:rsidR="00773805" w:rsidRPr="00773805">
        <w:rPr>
          <w:szCs w:val="28"/>
        </w:rPr>
        <w:t>Порядок</w:t>
      </w:r>
      <w:r w:rsidR="00773805">
        <w:rPr>
          <w:szCs w:val="28"/>
        </w:rPr>
        <w:t xml:space="preserve"> </w:t>
      </w:r>
      <w:r w:rsidR="00773805" w:rsidRPr="00773805">
        <w:rPr>
          <w:szCs w:val="28"/>
        </w:rPr>
        <w:t>проведения жеребьевки по распределению между политическими партиями</w:t>
      </w:r>
      <w:r w:rsidR="00011A3B">
        <w:rPr>
          <w:szCs w:val="28"/>
        </w:rPr>
        <w:t>, зарегистрировавшими федеральные списки кандидатов,</w:t>
      </w:r>
      <w:r w:rsidR="00773805" w:rsidRPr="00773805">
        <w:rPr>
          <w:szCs w:val="28"/>
        </w:rPr>
        <w:t xml:space="preserve"> и кандидатами</w:t>
      </w:r>
      <w:r w:rsidR="00011A3B">
        <w:rPr>
          <w:szCs w:val="28"/>
        </w:rPr>
        <w:t xml:space="preserve">, </w:t>
      </w:r>
      <w:r w:rsidR="00011A3B" w:rsidRPr="00011A3B">
        <w:rPr>
          <w:szCs w:val="28"/>
        </w:rPr>
        <w:t>зарегистрированным</w:t>
      </w:r>
      <w:r w:rsidR="00011A3B">
        <w:rPr>
          <w:szCs w:val="28"/>
        </w:rPr>
        <w:t>и</w:t>
      </w:r>
      <w:r w:rsidR="00011A3B" w:rsidRPr="00011A3B">
        <w:rPr>
          <w:szCs w:val="28"/>
        </w:rPr>
        <w:t xml:space="preserve"> по одномандатным избирательным округам</w:t>
      </w:r>
      <w:r w:rsidR="00011A3B">
        <w:rPr>
          <w:szCs w:val="28"/>
        </w:rPr>
        <w:t>,</w:t>
      </w:r>
      <w:r w:rsidR="00773805" w:rsidRPr="00773805">
        <w:rPr>
          <w:szCs w:val="28"/>
        </w:rPr>
        <w:t xml:space="preserve"> печатной площади для публикации предвыборных агитационных материалов в региональных государственных </w:t>
      </w:r>
      <w:r w:rsidR="00773805" w:rsidRPr="00773805">
        <w:rPr>
          <w:szCs w:val="28"/>
        </w:rPr>
        <w:lastRenderedPageBreak/>
        <w:t xml:space="preserve">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="009958C6">
        <w:rPr>
          <w:szCs w:val="28"/>
        </w:rPr>
        <w:t>вось</w:t>
      </w:r>
      <w:r w:rsidR="00773805" w:rsidRPr="00773805">
        <w:rPr>
          <w:szCs w:val="28"/>
        </w:rPr>
        <w:t>мого созыва</w:t>
      </w:r>
      <w:r w:rsidR="008A4B4D" w:rsidRPr="004B02F3">
        <w:rPr>
          <w:szCs w:val="28"/>
        </w:rPr>
        <w:t xml:space="preserve"> </w:t>
      </w:r>
      <w:r w:rsidRPr="004B02F3">
        <w:rPr>
          <w:szCs w:val="28"/>
        </w:rPr>
        <w:t xml:space="preserve">(приложение </w:t>
      </w:r>
      <w:r w:rsidR="006A715C">
        <w:rPr>
          <w:szCs w:val="28"/>
        </w:rPr>
        <w:t>№ </w:t>
      </w:r>
      <w:r w:rsidRPr="004B02F3">
        <w:rPr>
          <w:szCs w:val="28"/>
        </w:rPr>
        <w:t>2).</w:t>
      </w:r>
    </w:p>
    <w:p w:rsidR="006C0DBE" w:rsidRDefault="00EB0D74" w:rsidP="006C0DBE">
      <w:pPr>
        <w:pStyle w:val="a6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4B02F3">
        <w:rPr>
          <w:szCs w:val="28"/>
        </w:rPr>
        <w:t>. </w:t>
      </w:r>
      <w:r w:rsidR="006C0DBE">
        <w:rPr>
          <w:szCs w:val="28"/>
        </w:rPr>
        <w:t>Признать утратившим силу постановлени</w:t>
      </w:r>
      <w:r w:rsidR="00046371">
        <w:rPr>
          <w:szCs w:val="28"/>
        </w:rPr>
        <w:t>е</w:t>
      </w:r>
      <w:r w:rsidR="006C0DBE">
        <w:rPr>
          <w:szCs w:val="28"/>
        </w:rPr>
        <w:t xml:space="preserve"> Центральной избирательной комиссии Российской Федерации </w:t>
      </w:r>
      <w:r w:rsidR="009958C6">
        <w:rPr>
          <w:szCs w:val="28"/>
        </w:rPr>
        <w:t>от 25 мая 2016 года</w:t>
      </w:r>
      <w:r w:rsidR="00046371">
        <w:rPr>
          <w:szCs w:val="28"/>
        </w:rPr>
        <w:br/>
      </w:r>
      <w:r w:rsidR="009958C6">
        <w:rPr>
          <w:szCs w:val="28"/>
        </w:rPr>
        <w:t>№ 8/76-7</w:t>
      </w:r>
      <w:r w:rsidR="00752E85">
        <w:rPr>
          <w:szCs w:val="28"/>
        </w:rPr>
        <w:t xml:space="preserve"> «</w:t>
      </w:r>
      <w:r w:rsidR="00752E85" w:rsidRPr="00752E85">
        <w:rPr>
          <w:szCs w:val="28"/>
        </w:rPr>
        <w:t>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</w:t>
      </w:r>
      <w:r w:rsidR="00752E85">
        <w:rPr>
          <w:szCs w:val="28"/>
        </w:rPr>
        <w:t>»</w:t>
      </w:r>
      <w:r w:rsidR="006C0DBE">
        <w:rPr>
          <w:szCs w:val="28"/>
        </w:rPr>
        <w:t>.</w:t>
      </w:r>
    </w:p>
    <w:p w:rsidR="00BD1F65" w:rsidRDefault="00EB0D74" w:rsidP="004B02F3">
      <w:pPr>
        <w:pStyle w:val="a6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F76A9">
        <w:rPr>
          <w:szCs w:val="28"/>
        </w:rPr>
        <w:t>. </w:t>
      </w:r>
      <w:r w:rsidR="004B02F3">
        <w:rPr>
          <w:szCs w:val="28"/>
        </w:rPr>
        <w:t xml:space="preserve">Опубликовать настоящее постановление в официальном печатном органе Центральной избирательной комиссии Российской Федерации </w:t>
      </w:r>
      <w:r w:rsidR="00BD1F65">
        <w:rPr>
          <w:szCs w:val="28"/>
        </w:rPr>
        <w:t xml:space="preserve">– журнале «Вестник Центральной избирательной комиссии Российской Федерации» </w:t>
      </w:r>
      <w:r w:rsidR="00663F2D">
        <w:t xml:space="preserve">и </w:t>
      </w:r>
      <w:r w:rsidR="00663F2D" w:rsidRPr="005225C1">
        <w:rPr>
          <w:color w:val="000000"/>
          <w:shd w:val="clear" w:color="auto" w:fill="FFFFFF"/>
        </w:rPr>
        <w:t>официальном сетевом издании</w:t>
      </w:r>
      <w:r w:rsidR="00663F2D">
        <w:t xml:space="preserve"> </w:t>
      </w:r>
      <w:r w:rsidR="00BD1F65">
        <w:rPr>
          <w:szCs w:val="28"/>
        </w:rPr>
        <w:t>«Вестник Центральной избирательной комиссии Российской Федерации».</w:t>
      </w:r>
    </w:p>
    <w:p w:rsidR="00BD1F65" w:rsidRDefault="00BD1F65" w:rsidP="004B02F3">
      <w:pPr>
        <w:pStyle w:val="a6"/>
        <w:spacing w:after="0" w:line="360" w:lineRule="auto"/>
        <w:ind w:left="0"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CD0A53" w:rsidTr="00CD0A53">
        <w:tc>
          <w:tcPr>
            <w:tcW w:w="5148" w:type="dxa"/>
            <w:hideMark/>
          </w:tcPr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CD0A53" w:rsidRDefault="00CD0A53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CD0A53" w:rsidTr="00CD0A53">
        <w:tc>
          <w:tcPr>
            <w:tcW w:w="5148" w:type="dxa"/>
          </w:tcPr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CD0A53" w:rsidRDefault="00CD0A53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CD0A53" w:rsidTr="00CD0A53">
        <w:tc>
          <w:tcPr>
            <w:tcW w:w="5148" w:type="dxa"/>
            <w:hideMark/>
          </w:tcPr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CD0A53" w:rsidRDefault="00CD0A53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CD0A53" w:rsidRDefault="00CD0A53">
            <w:pPr>
              <w:pStyle w:val="14-15"/>
              <w:spacing w:line="240" w:lineRule="auto"/>
              <w:ind w:firstLine="0"/>
              <w:jc w:val="right"/>
            </w:pPr>
            <w:r>
              <w:t>Н.А. Бударина</w:t>
            </w:r>
          </w:p>
        </w:tc>
      </w:tr>
    </w:tbl>
    <w:p w:rsidR="00CD0A53" w:rsidRDefault="00CD0A53" w:rsidP="004B02F3">
      <w:pPr>
        <w:pStyle w:val="a6"/>
        <w:spacing w:after="0" w:line="360" w:lineRule="auto"/>
        <w:ind w:left="0" w:firstLine="709"/>
        <w:jc w:val="both"/>
        <w:rPr>
          <w:szCs w:val="28"/>
        </w:rPr>
      </w:pPr>
    </w:p>
    <w:p w:rsidR="000274E6" w:rsidRDefault="000274E6" w:rsidP="004B02F3">
      <w:pPr>
        <w:pStyle w:val="a6"/>
        <w:spacing w:after="0" w:line="360" w:lineRule="auto"/>
        <w:ind w:left="0" w:firstLine="709"/>
        <w:jc w:val="both"/>
        <w:rPr>
          <w:szCs w:val="28"/>
        </w:rPr>
      </w:pPr>
    </w:p>
    <w:p w:rsidR="00302E4F" w:rsidRDefault="00302E4F" w:rsidP="004B02F3">
      <w:pPr>
        <w:pStyle w:val="a6"/>
        <w:spacing w:after="0" w:line="360" w:lineRule="auto"/>
        <w:ind w:left="0" w:firstLine="709"/>
        <w:jc w:val="both"/>
        <w:rPr>
          <w:szCs w:val="28"/>
        </w:rPr>
        <w:sectPr w:rsidR="00302E4F" w:rsidSect="00CD0A5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0" w:bottom="1134" w:left="1701" w:header="709" w:footer="494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4361"/>
        <w:gridCol w:w="5209"/>
      </w:tblGrid>
      <w:tr w:rsidR="00302E4F" w:rsidRPr="008E2942" w:rsidTr="008E2942">
        <w:tc>
          <w:tcPr>
            <w:tcW w:w="4361" w:type="dxa"/>
          </w:tcPr>
          <w:p w:rsidR="00302E4F" w:rsidRPr="008E2942" w:rsidRDefault="00302E4F" w:rsidP="008E2942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302E4F" w:rsidRPr="008E2942" w:rsidRDefault="00302E4F" w:rsidP="000274E6">
            <w:pPr>
              <w:pStyle w:val="a6"/>
              <w:spacing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Приложение</w:t>
            </w:r>
            <w:r w:rsidR="006A715C">
              <w:rPr>
                <w:sz w:val="24"/>
                <w:szCs w:val="24"/>
              </w:rPr>
              <w:t xml:space="preserve"> №</w:t>
            </w:r>
            <w:r w:rsidR="00F035AB" w:rsidRPr="008E2942">
              <w:rPr>
                <w:sz w:val="24"/>
                <w:szCs w:val="24"/>
              </w:rPr>
              <w:t> </w:t>
            </w:r>
            <w:r w:rsidRPr="008E2942">
              <w:rPr>
                <w:sz w:val="24"/>
                <w:szCs w:val="24"/>
              </w:rPr>
              <w:t>1</w:t>
            </w:r>
          </w:p>
        </w:tc>
      </w:tr>
      <w:tr w:rsidR="00302E4F" w:rsidRPr="008E2942" w:rsidTr="008E2942">
        <w:tc>
          <w:tcPr>
            <w:tcW w:w="4361" w:type="dxa"/>
          </w:tcPr>
          <w:p w:rsidR="00302E4F" w:rsidRPr="008E2942" w:rsidRDefault="00302E4F" w:rsidP="008E2942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302E4F" w:rsidRPr="008E2942" w:rsidRDefault="00302E4F" w:rsidP="008E2942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УТВЕРЖДЕН</w:t>
            </w:r>
          </w:p>
          <w:p w:rsidR="00302E4F" w:rsidRPr="008E2942" w:rsidRDefault="00302E4F" w:rsidP="008E2942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302E4F" w:rsidRPr="008E2942" w:rsidRDefault="00CD0A53" w:rsidP="001C3AD3">
            <w:pPr>
              <w:pStyle w:val="a6"/>
              <w:spacing w:before="8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 августа 2021 г. № 36/291-8</w:t>
            </w:r>
          </w:p>
        </w:tc>
      </w:tr>
    </w:tbl>
    <w:p w:rsidR="0090152D" w:rsidRDefault="0090152D" w:rsidP="00162FB6">
      <w:pPr>
        <w:pStyle w:val="a6"/>
        <w:spacing w:after="0" w:line="360" w:lineRule="auto"/>
        <w:ind w:left="0"/>
        <w:jc w:val="both"/>
        <w:rPr>
          <w:szCs w:val="28"/>
        </w:rPr>
      </w:pPr>
    </w:p>
    <w:p w:rsidR="00162FB6" w:rsidRPr="00162FB6" w:rsidRDefault="00162FB6" w:rsidP="00162FB6">
      <w:pPr>
        <w:pStyle w:val="a6"/>
        <w:spacing w:after="0" w:line="240" w:lineRule="auto"/>
        <w:ind w:left="0"/>
        <w:jc w:val="center"/>
        <w:rPr>
          <w:b/>
          <w:szCs w:val="28"/>
        </w:rPr>
      </w:pPr>
      <w:r w:rsidRPr="00162FB6">
        <w:rPr>
          <w:b/>
          <w:szCs w:val="28"/>
        </w:rPr>
        <w:t>Порядок</w:t>
      </w:r>
    </w:p>
    <w:p w:rsidR="00FC32D4" w:rsidRPr="00162FB6" w:rsidRDefault="00162FB6" w:rsidP="00162FB6">
      <w:pPr>
        <w:pStyle w:val="a6"/>
        <w:spacing w:after="0" w:line="240" w:lineRule="auto"/>
        <w:ind w:left="0"/>
        <w:jc w:val="center"/>
        <w:rPr>
          <w:b/>
          <w:szCs w:val="28"/>
        </w:rPr>
      </w:pPr>
      <w:r w:rsidRPr="00162FB6">
        <w:rPr>
          <w:b/>
          <w:szCs w:val="28"/>
        </w:rPr>
        <w:t xml:space="preserve">проведения жеребьевки по распределению между политическими партиями, зарегистрировавшими федеральные списки кандидатов, печатной площади для публикации предвыборных агитационных материалов в общероссийских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="009958C6">
        <w:rPr>
          <w:b/>
          <w:szCs w:val="28"/>
        </w:rPr>
        <w:t>вось</w:t>
      </w:r>
      <w:r w:rsidRPr="00162FB6">
        <w:rPr>
          <w:b/>
          <w:szCs w:val="28"/>
        </w:rPr>
        <w:t>мого созыва</w:t>
      </w:r>
    </w:p>
    <w:p w:rsidR="00162FB6" w:rsidRDefault="00162FB6" w:rsidP="00162FB6">
      <w:pPr>
        <w:pStyle w:val="a6"/>
        <w:spacing w:after="0" w:line="360" w:lineRule="auto"/>
        <w:ind w:left="0" w:firstLine="709"/>
        <w:jc w:val="both"/>
        <w:rPr>
          <w:szCs w:val="28"/>
        </w:rPr>
      </w:pPr>
    </w:p>
    <w:p w:rsidR="00162FB6" w:rsidRDefault="00EC60DC" w:rsidP="00EC60DC">
      <w:pPr>
        <w:pStyle w:val="a6"/>
        <w:spacing w:after="0" w:line="360" w:lineRule="auto"/>
        <w:ind w:left="0" w:firstLine="709"/>
        <w:jc w:val="both"/>
        <w:rPr>
          <w:szCs w:val="28"/>
        </w:rPr>
      </w:pPr>
      <w:r w:rsidRPr="00EC60DC">
        <w:rPr>
          <w:szCs w:val="28"/>
        </w:rPr>
        <w:t xml:space="preserve">Настоящим Порядком регулируется проведение жеребьевки по распределению между </w:t>
      </w:r>
      <w:r w:rsidR="00B67652">
        <w:rPr>
          <w:szCs w:val="28"/>
        </w:rPr>
        <w:t xml:space="preserve">всеми </w:t>
      </w:r>
      <w:r w:rsidRPr="00EC60DC">
        <w:rPr>
          <w:szCs w:val="28"/>
        </w:rPr>
        <w:t xml:space="preserve">политическими партиями, зарегистрировавшими федеральные списки кандидатов (далее – политические партии), бесплатной и платной печатной площади для публикации предвыборных агитационных материалов в общероссийских государственных периодических печатных изданиях в соответствии с частями </w:t>
      </w:r>
      <w:r w:rsidR="00011A3B">
        <w:rPr>
          <w:szCs w:val="28"/>
        </w:rPr>
        <w:t xml:space="preserve">1, </w:t>
      </w:r>
      <w:r w:rsidR="00F035AB">
        <w:rPr>
          <w:szCs w:val="28"/>
        </w:rPr>
        <w:t>3, 5–9, 11 статьи 66</w:t>
      </w:r>
      <w:r w:rsidRPr="00EC60DC">
        <w:rPr>
          <w:szCs w:val="28"/>
        </w:rPr>
        <w:t xml:space="preserve"> </w:t>
      </w:r>
      <w:r w:rsidR="00F035AB">
        <w:rPr>
          <w:szCs w:val="28"/>
        </w:rPr>
        <w:t>Федерального закона от 22 февраля 2014 года № 20-ФЗ «О выборах депутатов Государственной Думы Федерального Собрания Российской Федерации»</w:t>
      </w:r>
      <w:r w:rsidRPr="00EC60DC">
        <w:rPr>
          <w:szCs w:val="28"/>
        </w:rPr>
        <w:t xml:space="preserve"> (</w:t>
      </w:r>
      <w:r w:rsidR="005F48D9">
        <w:rPr>
          <w:szCs w:val="28"/>
        </w:rPr>
        <w:t>далее – Федеральный закон)</w:t>
      </w:r>
      <w:r w:rsidR="00495413">
        <w:rPr>
          <w:szCs w:val="28"/>
        </w:rPr>
        <w:t xml:space="preserve"> </w:t>
      </w:r>
      <w:r w:rsidR="00495413" w:rsidRPr="00495413">
        <w:rPr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9958C6">
        <w:rPr>
          <w:szCs w:val="28"/>
        </w:rPr>
        <w:t>вос</w:t>
      </w:r>
      <w:r w:rsidR="00495413" w:rsidRPr="00495413">
        <w:rPr>
          <w:szCs w:val="28"/>
        </w:rPr>
        <w:t>ьмого созыва</w:t>
      </w:r>
      <w:r w:rsidR="005F48D9">
        <w:rPr>
          <w:szCs w:val="28"/>
        </w:rPr>
        <w:t>.</w:t>
      </w:r>
      <w:r w:rsidRPr="00EC60DC">
        <w:rPr>
          <w:szCs w:val="28"/>
        </w:rPr>
        <w:t xml:space="preserve"> </w:t>
      </w:r>
    </w:p>
    <w:p w:rsidR="00801616" w:rsidRDefault="00801616" w:rsidP="00801616">
      <w:pPr>
        <w:pStyle w:val="23"/>
        <w:spacing w:before="120"/>
        <w:rPr>
          <w:b/>
          <w:bCs/>
          <w:sz w:val="28"/>
        </w:rPr>
      </w:pPr>
      <w:r>
        <w:rPr>
          <w:b/>
          <w:bCs/>
          <w:sz w:val="28"/>
        </w:rPr>
        <w:t xml:space="preserve">1. Распределение печатной площади, предоставляемой </w:t>
      </w:r>
      <w:r w:rsidR="006B7849">
        <w:rPr>
          <w:b/>
          <w:bCs/>
          <w:sz w:val="28"/>
        </w:rPr>
        <w:t xml:space="preserve">безвозмездно </w:t>
      </w:r>
      <w:r>
        <w:rPr>
          <w:b/>
          <w:bCs/>
          <w:sz w:val="28"/>
        </w:rPr>
        <w:t>в соответствии с част</w:t>
      </w:r>
      <w:r w:rsidR="000C1200">
        <w:rPr>
          <w:b/>
          <w:bCs/>
          <w:sz w:val="28"/>
        </w:rPr>
        <w:t>ями 1 и</w:t>
      </w:r>
      <w:r>
        <w:rPr>
          <w:b/>
          <w:bCs/>
          <w:sz w:val="28"/>
        </w:rPr>
        <w:t xml:space="preserve"> </w:t>
      </w:r>
      <w:r w:rsidR="00D975B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статьи </w:t>
      </w:r>
      <w:r w:rsidR="00D975BA">
        <w:rPr>
          <w:b/>
          <w:bCs/>
          <w:sz w:val="28"/>
        </w:rPr>
        <w:t>66</w:t>
      </w:r>
      <w:r>
        <w:rPr>
          <w:b/>
          <w:bCs/>
          <w:sz w:val="28"/>
        </w:rPr>
        <w:t xml:space="preserve"> Федерального закона, в общероссийских государственных периодических печатных изданиях</w:t>
      </w:r>
    </w:p>
    <w:p w:rsidR="00801616" w:rsidRDefault="00801616" w:rsidP="00801616">
      <w:pPr>
        <w:pStyle w:val="23"/>
        <w:rPr>
          <w:b/>
          <w:bCs/>
          <w:sz w:val="28"/>
        </w:rPr>
      </w:pP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1.1. В соответствии с частями 1</w:t>
      </w:r>
      <w:r w:rsidR="00CB2B3B">
        <w:rPr>
          <w:szCs w:val="28"/>
        </w:rPr>
        <w:t xml:space="preserve"> и 3 статьи 66</w:t>
      </w:r>
      <w:r>
        <w:rPr>
          <w:szCs w:val="28"/>
        </w:rPr>
        <w:t xml:space="preserve"> Федерального закона п</w:t>
      </w:r>
      <w:r>
        <w:rPr>
          <w:bCs/>
          <w:szCs w:val="28"/>
        </w:rPr>
        <w:t xml:space="preserve">олитические партии имеют право на предоставление им безвозмездно печатной </w:t>
      </w:r>
      <w:r>
        <w:rPr>
          <w:szCs w:val="28"/>
        </w:rPr>
        <w:t>площади</w:t>
      </w:r>
      <w:r>
        <w:rPr>
          <w:bCs/>
          <w:szCs w:val="28"/>
        </w:rPr>
        <w:t xml:space="preserve"> в общероссийских государственных периодических печатных изданиях, выходящих не реже одного раза в неделю. </w:t>
      </w:r>
      <w:r w:rsidR="00CB2B3B">
        <w:rPr>
          <w:szCs w:val="28"/>
        </w:rPr>
        <w:t>На основании части 6 статьи 66</w:t>
      </w:r>
      <w:r>
        <w:rPr>
          <w:szCs w:val="28"/>
        </w:rPr>
        <w:t xml:space="preserve"> Федерального закона жеребьевка по распределению печатной площади, предостав</w:t>
      </w:r>
      <w:r w:rsidR="00CB2B3B">
        <w:rPr>
          <w:szCs w:val="28"/>
        </w:rPr>
        <w:t>ляемой в соответствии с частью 3 статьи 66</w:t>
      </w:r>
      <w:r>
        <w:rPr>
          <w:szCs w:val="28"/>
        </w:rPr>
        <w:t xml:space="preserve"> </w:t>
      </w:r>
      <w:r>
        <w:rPr>
          <w:szCs w:val="28"/>
        </w:rPr>
        <w:lastRenderedPageBreak/>
        <w:t>Федерального закона для размещения предвыборных агитационных материалов политическими партиями, проводится после завершения регистрации федеральных списков кандидатов, но не позднее чем за 30 дней до дня голосования, то е</w:t>
      </w:r>
      <w:r w:rsidR="005A5518">
        <w:rPr>
          <w:szCs w:val="28"/>
        </w:rPr>
        <w:t xml:space="preserve">сть в один из дней в период </w:t>
      </w:r>
      <w:r w:rsidR="005A5518" w:rsidRPr="00F9685A">
        <w:rPr>
          <w:szCs w:val="28"/>
        </w:rPr>
        <w:t xml:space="preserve">с </w:t>
      </w:r>
      <w:r w:rsidR="00C325BA" w:rsidRPr="00F9685A">
        <w:rPr>
          <w:szCs w:val="28"/>
        </w:rPr>
        <w:t>1</w:t>
      </w:r>
      <w:r w:rsidR="00C325BA">
        <w:rPr>
          <w:szCs w:val="28"/>
        </w:rPr>
        <w:t>6</w:t>
      </w:r>
      <w:r w:rsidR="00C325BA" w:rsidRPr="00F9685A">
        <w:rPr>
          <w:szCs w:val="28"/>
        </w:rPr>
        <w:t xml:space="preserve"> </w:t>
      </w:r>
      <w:r w:rsidRPr="00F9685A">
        <w:rPr>
          <w:szCs w:val="28"/>
        </w:rPr>
        <w:t xml:space="preserve">по </w:t>
      </w:r>
      <w:r w:rsidR="00F9685A" w:rsidRPr="00F9685A">
        <w:rPr>
          <w:szCs w:val="28"/>
        </w:rPr>
        <w:t>1</w:t>
      </w:r>
      <w:r w:rsidR="00B02EFC">
        <w:rPr>
          <w:szCs w:val="28"/>
        </w:rPr>
        <w:t>9</w:t>
      </w:r>
      <w:r w:rsidR="0080492C">
        <w:rPr>
          <w:szCs w:val="28"/>
        </w:rPr>
        <w:t xml:space="preserve"> </w:t>
      </w:r>
      <w:r w:rsidR="00F9685A" w:rsidRPr="00F9685A">
        <w:rPr>
          <w:szCs w:val="28"/>
        </w:rPr>
        <w:t>августа</w:t>
      </w:r>
      <w:r w:rsidRPr="00F9685A">
        <w:rPr>
          <w:szCs w:val="28"/>
        </w:rPr>
        <w:t xml:space="preserve"> 20</w:t>
      </w:r>
      <w:r w:rsidR="009958C6">
        <w:rPr>
          <w:szCs w:val="28"/>
        </w:rPr>
        <w:t>21</w:t>
      </w:r>
      <w:r w:rsidR="00011A3B">
        <w:rPr>
          <w:szCs w:val="28"/>
        </w:rPr>
        <w:t> </w:t>
      </w:r>
      <w:r w:rsidRPr="00F9685A">
        <w:rPr>
          <w:szCs w:val="28"/>
        </w:rPr>
        <w:t>года.</w:t>
      </w:r>
    </w:p>
    <w:p w:rsidR="00801616" w:rsidRDefault="00801616" w:rsidP="00A0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5A5518">
        <w:rPr>
          <w:szCs w:val="28"/>
        </w:rPr>
        <w:t xml:space="preserve">В соответствии с частью 6 статьи 66 Федерального закона </w:t>
      </w:r>
      <w:r>
        <w:rPr>
          <w:szCs w:val="28"/>
        </w:rPr>
        <w:t xml:space="preserve">Центральная избирательная комиссия Российской Федерации с участием представителей редакций </w:t>
      </w:r>
      <w:r w:rsidR="0067119F">
        <w:rPr>
          <w:szCs w:val="28"/>
        </w:rPr>
        <w:t>общероссийски</w:t>
      </w:r>
      <w:r w:rsidR="00773805">
        <w:rPr>
          <w:szCs w:val="28"/>
        </w:rPr>
        <w:t>х</w:t>
      </w:r>
      <w:r w:rsidR="0067119F">
        <w:rPr>
          <w:szCs w:val="28"/>
        </w:rPr>
        <w:t xml:space="preserve"> </w:t>
      </w:r>
      <w:r>
        <w:rPr>
          <w:szCs w:val="28"/>
        </w:rPr>
        <w:t>государственных периодических печатных изданий, указанных в пункте 1.1 настоящего Порядка, проводит жеребьевку по распределению печатной пло</w:t>
      </w:r>
      <w:r w:rsidR="005A5518">
        <w:rPr>
          <w:szCs w:val="28"/>
        </w:rPr>
        <w:t xml:space="preserve">щади </w:t>
      </w:r>
      <w:r w:rsidR="00A07631">
        <w:rPr>
          <w:szCs w:val="28"/>
        </w:rPr>
        <w:t xml:space="preserve">в </w:t>
      </w:r>
      <w:r w:rsidR="005A5518">
        <w:rPr>
          <w:szCs w:val="28"/>
        </w:rPr>
        <w:t xml:space="preserve">указанных </w:t>
      </w:r>
      <w:r w:rsidR="00A07631">
        <w:rPr>
          <w:szCs w:val="28"/>
        </w:rPr>
        <w:t xml:space="preserve">изданиях </w:t>
      </w:r>
      <w:r>
        <w:rPr>
          <w:szCs w:val="28"/>
        </w:rPr>
        <w:t xml:space="preserve">в зале заседаний ЦИК России по адресу: г. Москва, Большой Черкасский переулок, </w:t>
      </w:r>
      <w:r w:rsidR="00313094">
        <w:rPr>
          <w:szCs w:val="28"/>
        </w:rPr>
        <w:t xml:space="preserve">дом 9. </w:t>
      </w:r>
    </w:p>
    <w:p w:rsidR="00AC0C85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печатная площадь предоставляется более чем в десяти периодических печатных изданиях, жеребьевка может проводиться в течение нескольких дней с примерно равным количеством периодических печатных изданий по каждому такому дню в порядке указания в перечне, </w:t>
      </w:r>
      <w:r w:rsidR="00154955">
        <w:rPr>
          <w:szCs w:val="28"/>
        </w:rPr>
        <w:t>опубликованном</w:t>
      </w:r>
      <w:r>
        <w:rPr>
          <w:szCs w:val="28"/>
        </w:rPr>
        <w:t xml:space="preserve"> в соответствии с частью 7 статьи </w:t>
      </w:r>
      <w:r w:rsidR="00C32E85">
        <w:rPr>
          <w:szCs w:val="28"/>
        </w:rPr>
        <w:t>61</w:t>
      </w:r>
      <w:r>
        <w:rPr>
          <w:szCs w:val="28"/>
        </w:rPr>
        <w:t xml:space="preserve"> Федерального закона. </w:t>
      </w:r>
    </w:p>
    <w:p w:rsidR="00801616" w:rsidRDefault="00AC0C85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Дата (д</w:t>
      </w:r>
      <w:r w:rsidR="00801616">
        <w:rPr>
          <w:szCs w:val="28"/>
        </w:rPr>
        <w:t>аты</w:t>
      </w:r>
      <w:r>
        <w:rPr>
          <w:szCs w:val="28"/>
        </w:rPr>
        <w:t>)</w:t>
      </w:r>
      <w:r w:rsidR="00801616">
        <w:rPr>
          <w:szCs w:val="28"/>
        </w:rPr>
        <w:t xml:space="preserve"> и время проведения жеребьевки определяются решением ЦИК России. ЦИК России не позднее чем за два дня до проведения жеребьевки информирует политические партии через средства массовой информации или иным способом о дате, времени и месте проведения жеребьевки</w:t>
      </w:r>
      <w:r w:rsidR="00801616">
        <w:t xml:space="preserve">, а также размещает эту информацию на своем </w:t>
      </w:r>
      <w:r w:rsidR="0027389B">
        <w:t xml:space="preserve">официальном </w:t>
      </w:r>
      <w:r w:rsidR="00801616">
        <w:t xml:space="preserve">сайте </w:t>
      </w:r>
      <w:r w:rsidR="0027389B">
        <w:rPr>
          <w:szCs w:val="28"/>
        </w:rPr>
        <w:t>в сети Интернет в подразделе «Информационное обеспечение» раздела «Выборы депутатов Государственной Думы Федерального Собрания Российской Федерации восьмого созыва»</w:t>
      </w:r>
      <w:r w:rsidR="00801616">
        <w:rPr>
          <w:szCs w:val="28"/>
        </w:rPr>
        <w:t xml:space="preserve">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 Согласно части </w:t>
      </w:r>
      <w:r w:rsidR="00AC0C85">
        <w:rPr>
          <w:szCs w:val="28"/>
        </w:rPr>
        <w:t>3</w:t>
      </w:r>
      <w:r>
        <w:rPr>
          <w:szCs w:val="28"/>
        </w:rPr>
        <w:t xml:space="preserve"> статьи </w:t>
      </w:r>
      <w:r w:rsidR="00AC0C85">
        <w:rPr>
          <w:szCs w:val="28"/>
        </w:rPr>
        <w:t>66</w:t>
      </w:r>
      <w:r>
        <w:rPr>
          <w:szCs w:val="28"/>
        </w:rPr>
        <w:t xml:space="preserve"> Федерального закона общий еженедельный минимальный объем печатной площади</w:t>
      </w:r>
      <w:r w:rsidR="00154955" w:rsidRPr="00154955">
        <w:rPr>
          <w:szCs w:val="28"/>
        </w:rPr>
        <w:t>, которую каждая редакция государственного периодического печатного издания предоставляет безвозмездно политичес</w:t>
      </w:r>
      <w:r w:rsidR="00154955">
        <w:rPr>
          <w:szCs w:val="28"/>
        </w:rPr>
        <w:t>ким партиям</w:t>
      </w:r>
      <w:r w:rsidR="00154955" w:rsidRPr="00154955">
        <w:rPr>
          <w:szCs w:val="28"/>
        </w:rPr>
        <w:t>,</w:t>
      </w:r>
      <w:r>
        <w:rPr>
          <w:szCs w:val="28"/>
        </w:rPr>
        <w:t xml:space="preserve"> должен составлять не менее 10 процентов от общего объема еженедельной печатной площади </w:t>
      </w:r>
      <w:r>
        <w:rPr>
          <w:szCs w:val="28"/>
        </w:rPr>
        <w:lastRenderedPageBreak/>
        <w:t xml:space="preserve">соответствующего издания в пределах периода, который начинается за </w:t>
      </w:r>
      <w:r>
        <w:rPr>
          <w:szCs w:val="28"/>
        </w:rPr>
        <w:br/>
        <w:t xml:space="preserve">28 дней до дня голосования, то есть </w:t>
      </w:r>
      <w:r w:rsidR="005356DF">
        <w:rPr>
          <w:szCs w:val="28"/>
        </w:rPr>
        <w:t>21</w:t>
      </w:r>
      <w:r w:rsidR="00872191" w:rsidRPr="00872191">
        <w:rPr>
          <w:szCs w:val="28"/>
        </w:rPr>
        <w:t xml:space="preserve"> августа</w:t>
      </w:r>
      <w:r w:rsidRPr="00872191">
        <w:rPr>
          <w:szCs w:val="28"/>
        </w:rPr>
        <w:t xml:space="preserve"> 20</w:t>
      </w:r>
      <w:r w:rsidR="00B02EFC">
        <w:rPr>
          <w:szCs w:val="28"/>
        </w:rPr>
        <w:t>21</w:t>
      </w:r>
      <w:r w:rsidRPr="00872191">
        <w:rPr>
          <w:szCs w:val="28"/>
        </w:rPr>
        <w:t xml:space="preserve"> года</w:t>
      </w:r>
      <w:r w:rsidR="00752E85">
        <w:rPr>
          <w:szCs w:val="28"/>
        </w:rPr>
        <w:t>,</w:t>
      </w:r>
      <w:r w:rsidR="00160D4C">
        <w:rPr>
          <w:szCs w:val="28"/>
        </w:rPr>
        <w:t xml:space="preserve"> и прекращается </w:t>
      </w:r>
      <w:r w:rsidR="00540068" w:rsidRPr="00540068">
        <w:rPr>
          <w:szCs w:val="28"/>
        </w:rPr>
        <w:t>в ноль часов по местному времени первого дня голосования</w:t>
      </w:r>
      <w:r w:rsidR="00160D4C">
        <w:rPr>
          <w:szCs w:val="28"/>
        </w:rPr>
        <w:t xml:space="preserve">, то есть </w:t>
      </w:r>
      <w:r w:rsidR="002A01DF" w:rsidRPr="009A03ED">
        <w:rPr>
          <w:szCs w:val="28"/>
        </w:rPr>
        <w:t>в ноль часов</w:t>
      </w:r>
      <w:r w:rsidR="002A01DF">
        <w:rPr>
          <w:szCs w:val="28"/>
        </w:rPr>
        <w:t xml:space="preserve"> </w:t>
      </w:r>
      <w:r w:rsidR="002A01DF" w:rsidRPr="00B175F0">
        <w:rPr>
          <w:szCs w:val="28"/>
        </w:rPr>
        <w:t>по местному времени</w:t>
      </w:r>
      <w:r w:rsidR="002A01DF">
        <w:rPr>
          <w:szCs w:val="28"/>
        </w:rPr>
        <w:t xml:space="preserve"> </w:t>
      </w:r>
      <w:r w:rsidR="00160D4C">
        <w:rPr>
          <w:szCs w:val="28"/>
        </w:rPr>
        <w:t>17 сентября 2021 года</w:t>
      </w:r>
      <w:r w:rsidRPr="00872191">
        <w:rPr>
          <w:szCs w:val="28"/>
        </w:rPr>
        <w:t>.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1.4. Политическим партиям рекомендуется в срок </w:t>
      </w:r>
      <w:r w:rsidRPr="00740BD9">
        <w:rPr>
          <w:szCs w:val="28"/>
        </w:rPr>
        <w:t xml:space="preserve">с </w:t>
      </w:r>
      <w:r w:rsidR="00740BD9" w:rsidRPr="00740BD9">
        <w:rPr>
          <w:szCs w:val="28"/>
        </w:rPr>
        <w:t>4</w:t>
      </w:r>
      <w:r w:rsidRPr="00740BD9">
        <w:rPr>
          <w:szCs w:val="28"/>
        </w:rPr>
        <w:t xml:space="preserve"> </w:t>
      </w:r>
      <w:r w:rsidR="00740BD9" w:rsidRPr="00740BD9">
        <w:rPr>
          <w:szCs w:val="28"/>
        </w:rPr>
        <w:t>августа</w:t>
      </w:r>
      <w:r w:rsidRPr="00F56708">
        <w:rPr>
          <w:i/>
          <w:color w:val="FF0000"/>
          <w:szCs w:val="28"/>
        </w:rPr>
        <w:t xml:space="preserve"> </w:t>
      </w:r>
      <w:r w:rsidRPr="00740BD9">
        <w:rPr>
          <w:szCs w:val="28"/>
        </w:rPr>
        <w:t>20</w:t>
      </w:r>
      <w:r w:rsidR="005356DF">
        <w:rPr>
          <w:szCs w:val="28"/>
        </w:rPr>
        <w:t>21</w:t>
      </w:r>
      <w:r w:rsidR="00F56708" w:rsidRPr="00740BD9">
        <w:rPr>
          <w:szCs w:val="28"/>
        </w:rPr>
        <w:t> года</w:t>
      </w:r>
      <w:r w:rsidR="00F56708" w:rsidRPr="00F56708">
        <w:rPr>
          <w:i/>
          <w:color w:val="FF0000"/>
          <w:szCs w:val="28"/>
        </w:rPr>
        <w:t xml:space="preserve"> </w:t>
      </w:r>
      <w:r w:rsidR="00752E85">
        <w:rPr>
          <w:szCs w:val="28"/>
        </w:rPr>
        <w:t xml:space="preserve">до 18:00 </w:t>
      </w:r>
      <w:r w:rsidR="00A07631" w:rsidRPr="0080492C">
        <w:rPr>
          <w:szCs w:val="28"/>
        </w:rPr>
        <w:t>1</w:t>
      </w:r>
      <w:r w:rsidR="00A07631">
        <w:rPr>
          <w:szCs w:val="28"/>
        </w:rPr>
        <w:t xml:space="preserve">5 </w:t>
      </w:r>
      <w:r w:rsidR="0080492C" w:rsidRPr="0080492C">
        <w:rPr>
          <w:szCs w:val="28"/>
        </w:rPr>
        <w:t>августа</w:t>
      </w:r>
      <w:r w:rsidRPr="0080492C">
        <w:rPr>
          <w:szCs w:val="28"/>
        </w:rPr>
        <w:t xml:space="preserve"> 20</w:t>
      </w:r>
      <w:r w:rsidR="005356DF">
        <w:rPr>
          <w:szCs w:val="28"/>
        </w:rPr>
        <w:t>21</w:t>
      </w:r>
      <w:r w:rsidRPr="0080492C">
        <w:rPr>
          <w:szCs w:val="28"/>
        </w:rPr>
        <w:t xml:space="preserve"> года</w:t>
      </w:r>
      <w:r>
        <w:rPr>
          <w:szCs w:val="28"/>
        </w:rPr>
        <w:t xml:space="preserve"> подать в ЦИК России письменные заявки на участие в жеребьевке по распределению печатной площади, предоставляемой в соответствии с частью </w:t>
      </w:r>
      <w:r w:rsidR="00F56708">
        <w:rPr>
          <w:szCs w:val="28"/>
        </w:rPr>
        <w:t>3</w:t>
      </w:r>
      <w:r>
        <w:rPr>
          <w:szCs w:val="28"/>
        </w:rPr>
        <w:t xml:space="preserve"> статьи </w:t>
      </w:r>
      <w:r w:rsidR="00F56708">
        <w:rPr>
          <w:szCs w:val="28"/>
        </w:rPr>
        <w:t>66</w:t>
      </w:r>
      <w:r>
        <w:rPr>
          <w:szCs w:val="28"/>
        </w:rPr>
        <w:t xml:space="preserve"> Федерального закона.</w:t>
      </w:r>
    </w:p>
    <w:p w:rsidR="00801616" w:rsidRPr="006B7849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B7849">
        <w:rPr>
          <w:szCs w:val="28"/>
        </w:rPr>
        <w:t>1.5. Политические партии могут отказаться от участия в жеребьевке по распределению печатной площади, предоставляемой в соответствии с частью</w:t>
      </w:r>
      <w:r w:rsidR="00773805">
        <w:rPr>
          <w:szCs w:val="28"/>
        </w:rPr>
        <w:t> </w:t>
      </w:r>
      <w:r w:rsidR="00294318" w:rsidRPr="006B7849">
        <w:rPr>
          <w:szCs w:val="28"/>
        </w:rPr>
        <w:t xml:space="preserve">3 </w:t>
      </w:r>
      <w:r w:rsidRPr="006B7849">
        <w:rPr>
          <w:szCs w:val="28"/>
        </w:rPr>
        <w:t xml:space="preserve">статьи </w:t>
      </w:r>
      <w:r w:rsidR="00294318" w:rsidRPr="006B7849">
        <w:rPr>
          <w:szCs w:val="28"/>
        </w:rPr>
        <w:t>66</w:t>
      </w:r>
      <w:r w:rsidRPr="006B7849">
        <w:rPr>
          <w:szCs w:val="28"/>
        </w:rPr>
        <w:t xml:space="preserve"> Федерального зако</w:t>
      </w:r>
      <w:r w:rsidR="00934569" w:rsidRPr="006B7849">
        <w:rPr>
          <w:szCs w:val="28"/>
        </w:rPr>
        <w:t>на</w:t>
      </w:r>
      <w:r w:rsidR="00752E85">
        <w:rPr>
          <w:szCs w:val="28"/>
        </w:rPr>
        <w:t>,</w:t>
      </w:r>
      <w:r w:rsidR="00934569" w:rsidRPr="006B7849">
        <w:rPr>
          <w:szCs w:val="28"/>
        </w:rPr>
        <w:t xml:space="preserve"> </w:t>
      </w:r>
      <w:r w:rsidR="00B149C9">
        <w:rPr>
          <w:szCs w:val="28"/>
        </w:rPr>
        <w:t xml:space="preserve">письменно сообщив об этом в ЦИК России </w:t>
      </w:r>
      <w:r w:rsidR="00F6484B" w:rsidRPr="00F41441">
        <w:rPr>
          <w:szCs w:val="28"/>
        </w:rPr>
        <w:t xml:space="preserve">не </w:t>
      </w:r>
      <w:r w:rsidR="00F6484B" w:rsidRPr="003B77B8">
        <w:rPr>
          <w:szCs w:val="28"/>
        </w:rPr>
        <w:t>позднее</w:t>
      </w:r>
      <w:r w:rsidR="005541E1" w:rsidRPr="003B77B8">
        <w:rPr>
          <w:szCs w:val="28"/>
        </w:rPr>
        <w:t xml:space="preserve"> </w:t>
      </w:r>
      <w:r w:rsidR="00A07631" w:rsidRPr="003B77B8">
        <w:rPr>
          <w:szCs w:val="28"/>
        </w:rPr>
        <w:t>1</w:t>
      </w:r>
      <w:r w:rsidR="003B77B8" w:rsidRPr="003B77B8">
        <w:rPr>
          <w:szCs w:val="28"/>
        </w:rPr>
        <w:t>4</w:t>
      </w:r>
      <w:r w:rsidR="00A07631" w:rsidRPr="003B77B8">
        <w:rPr>
          <w:szCs w:val="28"/>
        </w:rPr>
        <w:t xml:space="preserve"> </w:t>
      </w:r>
      <w:r w:rsidR="00934569" w:rsidRPr="003B77B8">
        <w:rPr>
          <w:szCs w:val="28"/>
        </w:rPr>
        <w:t>августа</w:t>
      </w:r>
      <w:r w:rsidR="005541E1" w:rsidRPr="006B7849">
        <w:rPr>
          <w:szCs w:val="28"/>
        </w:rPr>
        <w:t xml:space="preserve"> 20</w:t>
      </w:r>
      <w:r w:rsidR="005356DF">
        <w:rPr>
          <w:szCs w:val="28"/>
        </w:rPr>
        <w:t>21</w:t>
      </w:r>
      <w:r w:rsidR="005541E1" w:rsidRPr="006B7849">
        <w:rPr>
          <w:szCs w:val="28"/>
        </w:rPr>
        <w:t xml:space="preserve"> года</w:t>
      </w:r>
      <w:r w:rsidRPr="006B7849"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94318">
        <w:rPr>
          <w:szCs w:val="28"/>
        </w:rPr>
        <w:t>6</w:t>
      </w:r>
      <w:r>
        <w:rPr>
          <w:szCs w:val="28"/>
        </w:rPr>
        <w:t xml:space="preserve">. Печатная площадь, предоставляемая в соответствии с частью </w:t>
      </w:r>
      <w:r w:rsidR="00294318">
        <w:rPr>
          <w:szCs w:val="28"/>
        </w:rPr>
        <w:t>3</w:t>
      </w:r>
      <w:r>
        <w:rPr>
          <w:szCs w:val="28"/>
        </w:rPr>
        <w:t xml:space="preserve"> статьи </w:t>
      </w:r>
      <w:r w:rsidR="00294318">
        <w:rPr>
          <w:szCs w:val="28"/>
        </w:rPr>
        <w:t>66</w:t>
      </w:r>
      <w:r>
        <w:rPr>
          <w:szCs w:val="28"/>
        </w:rPr>
        <w:t xml:space="preserve"> Федерального закона, распределяется между всеми политически</w:t>
      </w:r>
      <w:r w:rsidR="00011A3B">
        <w:rPr>
          <w:szCs w:val="28"/>
        </w:rPr>
        <w:t>ми партиями,</w:t>
      </w:r>
      <w:r>
        <w:rPr>
          <w:szCs w:val="28"/>
        </w:rPr>
        <w:t xml:space="preserve"> за исключением отказавшихся от получения печатной площади в соответствии с пунктом 1.5 настоящего Порядка.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94318">
        <w:rPr>
          <w:szCs w:val="28"/>
        </w:rPr>
        <w:t>7</w:t>
      </w:r>
      <w:r>
        <w:rPr>
          <w:szCs w:val="28"/>
        </w:rPr>
        <w:t xml:space="preserve">. ЦИК России не позднее </w:t>
      </w:r>
      <w:r w:rsidR="00FB1325" w:rsidRPr="00934569">
        <w:rPr>
          <w:color w:val="000000"/>
          <w:szCs w:val="28"/>
        </w:rPr>
        <w:t>1</w:t>
      </w:r>
      <w:r w:rsidR="00934569" w:rsidRPr="00934569">
        <w:rPr>
          <w:color w:val="000000"/>
          <w:szCs w:val="28"/>
        </w:rPr>
        <w:t>5 августа</w:t>
      </w:r>
      <w:r w:rsidRPr="00934569">
        <w:rPr>
          <w:color w:val="000000"/>
          <w:szCs w:val="28"/>
        </w:rPr>
        <w:t xml:space="preserve"> 20</w:t>
      </w:r>
      <w:r w:rsidR="005356DF">
        <w:rPr>
          <w:color w:val="000000"/>
          <w:szCs w:val="28"/>
        </w:rPr>
        <w:t>21</w:t>
      </w:r>
      <w:r w:rsidRPr="00934569">
        <w:rPr>
          <w:color w:val="000000"/>
          <w:szCs w:val="28"/>
        </w:rPr>
        <w:t xml:space="preserve"> года</w:t>
      </w:r>
      <w:r>
        <w:rPr>
          <w:szCs w:val="28"/>
        </w:rPr>
        <w:t xml:space="preserve"> уведомляет редакции государственных периодических печатных изданий о количестве политических партий, между которыми должна быть распределена</w:t>
      </w:r>
      <w:r w:rsidR="002613A9">
        <w:rPr>
          <w:szCs w:val="28"/>
        </w:rPr>
        <w:t xml:space="preserve"> предоставляемая безвозмездно</w:t>
      </w:r>
      <w:r>
        <w:rPr>
          <w:szCs w:val="28"/>
        </w:rPr>
        <w:t xml:space="preserve"> печатная площадь, имеющихся фактах отказа политических партий от получения печатной площади, которая предоставляется для размещения предвыборных агитационных материалов</w:t>
      </w:r>
      <w:r w:rsidR="00524002">
        <w:rPr>
          <w:szCs w:val="28"/>
        </w:rPr>
        <w:t>, и информирует политические партии о дате, времени и месте проведения жеребьевки</w:t>
      </w:r>
      <w:r w:rsidR="00037395"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1325">
        <w:rPr>
          <w:szCs w:val="28"/>
        </w:rPr>
        <w:t>8</w:t>
      </w:r>
      <w:r>
        <w:rPr>
          <w:szCs w:val="28"/>
        </w:rPr>
        <w:t>. В жеребьевке в ЦИК России участвуют представители политических партий, полномочия которых подтверждены соответствующим документом</w:t>
      </w:r>
      <w:r>
        <w:rPr>
          <w:rStyle w:val="af1"/>
          <w:szCs w:val="28"/>
        </w:rPr>
        <w:footnoteReference w:customMarkFollows="1" w:id="2"/>
        <w:t>*</w:t>
      </w:r>
      <w:r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212ECF">
        <w:rPr>
          <w:szCs w:val="28"/>
        </w:rPr>
        <w:t>9</w:t>
      </w:r>
      <w:r>
        <w:rPr>
          <w:szCs w:val="28"/>
        </w:rPr>
        <w:t xml:space="preserve">. В случае отсутствия представителя политической </w:t>
      </w:r>
      <w:r w:rsidR="00212ECF">
        <w:rPr>
          <w:szCs w:val="28"/>
        </w:rPr>
        <w:t>партии,</w:t>
      </w:r>
      <w:r>
        <w:rPr>
          <w:szCs w:val="28"/>
        </w:rPr>
        <w:t xml:space="preserve"> от которой не поступал письменный отказ от получения печатной площади</w:t>
      </w:r>
      <w:r w:rsidR="00773805">
        <w:rPr>
          <w:szCs w:val="28"/>
        </w:rPr>
        <w:t>,</w:t>
      </w:r>
      <w:r>
        <w:rPr>
          <w:szCs w:val="28"/>
        </w:rPr>
        <w:t xml:space="preserve"> в жеребьевке в интересах этой политической партии участвует член ЦИК России с правом решающего голоса – руководитель Рабочей группы по информационным спорам и иным вопросам информационного обеспечения выборов либо по его поручению иной член указанной Рабочей группы из числа членов ЦИК России с правом решающего голоса.</w:t>
      </w:r>
    </w:p>
    <w:p w:rsidR="00801616" w:rsidRDefault="00801616" w:rsidP="006A715C">
      <w:pPr>
        <w:pStyle w:val="21"/>
        <w:spacing w:line="360" w:lineRule="auto"/>
        <w:ind w:firstLine="709"/>
        <w:jc w:val="both"/>
      </w:pPr>
      <w:r>
        <w:t>1.</w:t>
      </w:r>
      <w:r w:rsidR="0067119F">
        <w:t>10</w:t>
      </w:r>
      <w:r>
        <w:t xml:space="preserve">. В соответствии с частью </w:t>
      </w:r>
      <w:r w:rsidR="00F84DBF">
        <w:t>6</w:t>
      </w:r>
      <w:r>
        <w:t xml:space="preserve"> статьи </w:t>
      </w:r>
      <w:r w:rsidR="00F84DBF">
        <w:t>66</w:t>
      </w:r>
      <w:r>
        <w:t xml:space="preserve"> и частью 1 статьи </w:t>
      </w:r>
      <w:r w:rsidR="00F84DBF">
        <w:t>32</w:t>
      </w:r>
      <w:r>
        <w:t xml:space="preserve"> Федерального закона при проведении жеребьевки имеют право присутствовать:</w:t>
      </w:r>
    </w:p>
    <w:p w:rsidR="0084583D" w:rsidRDefault="00801616" w:rsidP="0084583D">
      <w:pPr>
        <w:pStyle w:val="21"/>
        <w:spacing w:line="360" w:lineRule="auto"/>
        <w:ind w:firstLine="709"/>
        <w:contextualSpacing/>
        <w:jc w:val="both"/>
      </w:pPr>
      <w:r>
        <w:t xml:space="preserve">члены ЦИК России с правом решающего </w:t>
      </w:r>
      <w:r w:rsidR="00752E85">
        <w:t xml:space="preserve">голоса </w:t>
      </w:r>
      <w:r>
        <w:t>и с правом совещательного голоса, работники Аппарата ЦИК России;</w:t>
      </w:r>
    </w:p>
    <w:p w:rsidR="0084583D" w:rsidRPr="00B175F0" w:rsidRDefault="0084583D" w:rsidP="0084583D">
      <w:pPr>
        <w:pStyle w:val="21"/>
        <w:spacing w:line="360" w:lineRule="auto"/>
        <w:ind w:firstLine="709"/>
        <w:contextualSpacing/>
        <w:jc w:val="both"/>
        <w:rPr>
          <w:szCs w:val="28"/>
        </w:rPr>
      </w:pPr>
      <w:r w:rsidRPr="00B175F0">
        <w:rPr>
          <w:szCs w:val="28"/>
        </w:rPr>
        <w:t>уполномоченные представители или доверенные лица политических партий, зарегистрировавших федеральные списки кандидатов, либо кандидаты из указанных федеральных списков кандидатов;</w:t>
      </w:r>
    </w:p>
    <w:p w:rsidR="0084583D" w:rsidRPr="00B175F0" w:rsidRDefault="0084583D" w:rsidP="0084583D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szCs w:val="28"/>
        </w:rPr>
      </w:pPr>
      <w:r w:rsidRPr="00B175F0">
        <w:rPr>
          <w:szCs w:val="28"/>
        </w:rPr>
        <w:t>представители политических партий в ЦИК России, назначенные в порядке, предусмотренном частью 7 статьи 4 Регламента Центральной избирательной комиссии Российской Федерации;</w:t>
      </w:r>
    </w:p>
    <w:p w:rsidR="00801616" w:rsidRDefault="00801616" w:rsidP="006A715C">
      <w:pPr>
        <w:pStyle w:val="21"/>
        <w:spacing w:line="360" w:lineRule="auto"/>
        <w:ind w:firstLine="709"/>
        <w:jc w:val="both"/>
      </w:pPr>
      <w:r>
        <w:t xml:space="preserve">представители </w:t>
      </w:r>
      <w:r w:rsidR="00F41441" w:rsidRPr="00F41441">
        <w:t>Министерства цифрового развития, связи и массовых коммуникаций Российской Федерации</w:t>
      </w:r>
      <w:r>
        <w:t>, Федеральной службы по надзору в сфере связи, информационных технологий и мас</w:t>
      </w:r>
      <w:r w:rsidR="00912944">
        <w:t>совых коммуникаций</w:t>
      </w:r>
      <w:r>
        <w:t xml:space="preserve">; </w:t>
      </w:r>
    </w:p>
    <w:p w:rsidR="00801616" w:rsidRDefault="00801616" w:rsidP="006A715C">
      <w:pPr>
        <w:pStyle w:val="21"/>
        <w:spacing w:line="360" w:lineRule="auto"/>
        <w:ind w:firstLine="709"/>
        <w:jc w:val="both"/>
      </w:pPr>
      <w:r>
        <w:t>представители иных государственных органов;</w:t>
      </w:r>
    </w:p>
    <w:p w:rsidR="00801616" w:rsidRDefault="00801616" w:rsidP="006A715C">
      <w:pPr>
        <w:pStyle w:val="21"/>
        <w:spacing w:line="360" w:lineRule="auto"/>
        <w:ind w:firstLine="709"/>
        <w:jc w:val="both"/>
      </w:pPr>
      <w:r>
        <w:t>представители средств массовой информации;</w:t>
      </w:r>
    </w:p>
    <w:p w:rsidR="00733196" w:rsidRDefault="00733196" w:rsidP="00733196">
      <w:pPr>
        <w:pStyle w:val="ConsPlusNormal"/>
        <w:spacing w:line="360" w:lineRule="auto"/>
        <w:ind w:firstLine="709"/>
        <w:jc w:val="both"/>
      </w:pPr>
      <w:r w:rsidRPr="00733196">
        <w:t>иностранные (международные) наблюдатели, аккредитованные ЦИК России в соответствии со статьей 34 Федерального закона.</w:t>
      </w:r>
    </w:p>
    <w:p w:rsidR="00801616" w:rsidRDefault="00801616" w:rsidP="006A715C">
      <w:pPr>
        <w:pStyle w:val="af"/>
        <w:ind w:firstLine="709"/>
      </w:pPr>
      <w:r>
        <w:t>1.1</w:t>
      </w:r>
      <w:r w:rsidR="0067119F">
        <w:t>1</w:t>
      </w:r>
      <w:r>
        <w:t xml:space="preserve">. Подготовка помещения к жеребьевке возлагается на ЦИК России, а подготовка необходимой для проведения жеребьевки документации – на соответствующую редакцию </w:t>
      </w:r>
      <w:r w:rsidR="0067119F">
        <w:t xml:space="preserve">общероссийского </w:t>
      </w:r>
      <w:r>
        <w:t>государственного периодического печатного издания.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1.1</w:t>
      </w:r>
      <w:r w:rsidR="0087386F">
        <w:rPr>
          <w:spacing w:val="-4"/>
          <w:szCs w:val="28"/>
        </w:rPr>
        <w:t>2</w:t>
      </w:r>
      <w:r>
        <w:rPr>
          <w:spacing w:val="-4"/>
          <w:szCs w:val="28"/>
        </w:rPr>
        <w:t>. </w:t>
      </w:r>
      <w:r>
        <w:rPr>
          <w:szCs w:val="28"/>
        </w:rPr>
        <w:t xml:space="preserve">В течение дня редакции </w:t>
      </w:r>
      <w:r w:rsidR="0087386F">
        <w:rPr>
          <w:szCs w:val="28"/>
        </w:rPr>
        <w:t xml:space="preserve">общероссийских государственных </w:t>
      </w:r>
      <w:r>
        <w:rPr>
          <w:szCs w:val="28"/>
        </w:rPr>
        <w:t xml:space="preserve">периодических печатных изданий участвуют в жеребьевке в </w:t>
      </w:r>
      <w:r w:rsidR="00011A3B">
        <w:rPr>
          <w:szCs w:val="28"/>
        </w:rPr>
        <w:t xml:space="preserve">порядке </w:t>
      </w:r>
      <w:r>
        <w:rPr>
          <w:szCs w:val="28"/>
        </w:rPr>
        <w:t>очередности, определенной жребием.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Жеребьевка </w:t>
      </w:r>
      <w:r w:rsidR="006B7849">
        <w:rPr>
          <w:szCs w:val="28"/>
        </w:rPr>
        <w:t xml:space="preserve">по каждому периодическому печатному изданию </w:t>
      </w:r>
      <w:r>
        <w:rPr>
          <w:szCs w:val="28"/>
        </w:rPr>
        <w:t>проводится в последовательности, соответствующей хронологическому порядку регистрации федеральных списков кандидатов.</w:t>
      </w:r>
    </w:p>
    <w:p w:rsidR="0084583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87386F">
        <w:rPr>
          <w:szCs w:val="28"/>
        </w:rPr>
        <w:t>3</w:t>
      </w:r>
      <w:r>
        <w:rPr>
          <w:szCs w:val="28"/>
        </w:rPr>
        <w:t xml:space="preserve">. До начала проведения жеребьевки представитель редакции общероссийского государственного периодического печатного издания представляет на всеобщее обозрение конверты для жеребьевки с отметкой наименования </w:t>
      </w:r>
      <w:r w:rsidR="0087386F">
        <w:rPr>
          <w:szCs w:val="28"/>
        </w:rPr>
        <w:t xml:space="preserve">общероссийского </w:t>
      </w:r>
      <w:r>
        <w:rPr>
          <w:szCs w:val="28"/>
        </w:rPr>
        <w:t>государственного периодического печатного издания, в которые должны быть вложены листы с информацией о дате и номере выпуска периодического печатного издания, а также</w:t>
      </w:r>
      <w:r w:rsidR="0084583D">
        <w:rPr>
          <w:szCs w:val="28"/>
        </w:rPr>
        <w:t xml:space="preserve"> о</w:t>
      </w:r>
      <w:r w:rsidR="00BC5E4E">
        <w:rPr>
          <w:szCs w:val="28"/>
        </w:rPr>
        <w:t>б</w:t>
      </w:r>
      <w:r>
        <w:rPr>
          <w:szCs w:val="28"/>
        </w:rPr>
        <w:t xml:space="preserve"> ины</w:t>
      </w:r>
      <w:r w:rsidR="0084583D">
        <w:rPr>
          <w:szCs w:val="28"/>
        </w:rPr>
        <w:t>х</w:t>
      </w:r>
      <w:r>
        <w:rPr>
          <w:szCs w:val="28"/>
        </w:rPr>
        <w:t xml:space="preserve"> условия</w:t>
      </w:r>
      <w:r w:rsidR="0084583D">
        <w:rPr>
          <w:szCs w:val="28"/>
        </w:rPr>
        <w:t>х</w:t>
      </w:r>
      <w:r>
        <w:rPr>
          <w:szCs w:val="28"/>
        </w:rPr>
        <w:t xml:space="preserve"> в соответствии с частью 1 статьи </w:t>
      </w:r>
      <w:r w:rsidR="005541E1" w:rsidRPr="003B0DE2">
        <w:rPr>
          <w:szCs w:val="28"/>
        </w:rPr>
        <w:t>66</w:t>
      </w:r>
      <w:r>
        <w:rPr>
          <w:szCs w:val="28"/>
        </w:rPr>
        <w:t xml:space="preserve"> Федерального закона. </w:t>
      </w:r>
    </w:p>
    <w:p w:rsidR="0084583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>Если бесплатная печатная площадь предоставляется в выходные дни, должно быть предусмотрено ее предоставление всем политическим партиям, участвующим в жеребьевке.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Указанные условия оглашаются представителем редакции </w:t>
      </w:r>
      <w:r w:rsidR="0087386F">
        <w:rPr>
          <w:szCs w:val="28"/>
        </w:rPr>
        <w:t xml:space="preserve">общероссийского государственного </w:t>
      </w:r>
      <w:r>
        <w:rPr>
          <w:szCs w:val="28"/>
        </w:rPr>
        <w:t xml:space="preserve">периодического печатного издания. </w:t>
      </w:r>
    </w:p>
    <w:p w:rsidR="00801616" w:rsidRPr="00E919DE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32"/>
          <w:szCs w:val="32"/>
          <w:u w:val="single"/>
        </w:rPr>
      </w:pPr>
      <w:r>
        <w:rPr>
          <w:szCs w:val="28"/>
        </w:rPr>
        <w:t>1.1</w:t>
      </w:r>
      <w:r w:rsidR="0087386F">
        <w:rPr>
          <w:szCs w:val="28"/>
        </w:rPr>
        <w:t>4</w:t>
      </w:r>
      <w:r>
        <w:rPr>
          <w:szCs w:val="28"/>
        </w:rPr>
        <w:t>. Печатная площадь распределяется путем жеребьевки таким образом, чтобы кажд</w:t>
      </w:r>
      <w:r w:rsidR="0084583D">
        <w:rPr>
          <w:szCs w:val="28"/>
        </w:rPr>
        <w:t>ая</w:t>
      </w:r>
      <w:r>
        <w:rPr>
          <w:szCs w:val="28"/>
        </w:rPr>
        <w:t xml:space="preserve"> из </w:t>
      </w:r>
      <w:r w:rsidR="0084583D">
        <w:rPr>
          <w:szCs w:val="28"/>
        </w:rPr>
        <w:t>политических партий</w:t>
      </w:r>
      <w:r>
        <w:rPr>
          <w:szCs w:val="28"/>
        </w:rPr>
        <w:t xml:space="preserve"> получил</w:t>
      </w:r>
      <w:r w:rsidR="0084583D">
        <w:rPr>
          <w:szCs w:val="28"/>
        </w:rPr>
        <w:t>а</w:t>
      </w:r>
      <w:r>
        <w:rPr>
          <w:szCs w:val="28"/>
        </w:rPr>
        <w:t xml:space="preserve"> равный с другими </w:t>
      </w:r>
      <w:r w:rsidR="0084583D">
        <w:rPr>
          <w:szCs w:val="28"/>
        </w:rPr>
        <w:t xml:space="preserve">политическими партиями </w:t>
      </w:r>
      <w:r>
        <w:rPr>
          <w:szCs w:val="28"/>
        </w:rPr>
        <w:t xml:space="preserve">объем печатной площади. </w:t>
      </w:r>
      <w:r w:rsidR="00E919DE" w:rsidRPr="00803CE2">
        <w:rPr>
          <w:szCs w:val="28"/>
        </w:rPr>
        <w:t>Распределяемая печатная площадь должна быть поделена в зависимости от даты предоставления на два</w:t>
      </w:r>
      <w:r w:rsidR="004C4D09">
        <w:rPr>
          <w:szCs w:val="28"/>
        </w:rPr>
        <w:t xml:space="preserve"> </w:t>
      </w:r>
      <w:r w:rsidR="00BC5E4E" w:rsidRPr="0084583D">
        <w:rPr>
          <w:szCs w:val="28"/>
        </w:rPr>
        <w:t>(</w:t>
      </w:r>
      <w:r w:rsidR="00BC5E4E">
        <w:rPr>
          <w:szCs w:val="28"/>
        </w:rPr>
        <w:t xml:space="preserve">например, </w:t>
      </w:r>
      <w:r w:rsidR="00BC5E4E" w:rsidRPr="0084583D">
        <w:rPr>
          <w:szCs w:val="28"/>
        </w:rPr>
        <w:t xml:space="preserve">с </w:t>
      </w:r>
      <w:r w:rsidR="00BC5E4E">
        <w:rPr>
          <w:szCs w:val="28"/>
        </w:rPr>
        <w:t>2</w:t>
      </w:r>
      <w:r w:rsidR="00B149C9">
        <w:rPr>
          <w:szCs w:val="28"/>
        </w:rPr>
        <w:t>1</w:t>
      </w:r>
      <w:r w:rsidR="00BC5E4E" w:rsidRPr="0084583D">
        <w:rPr>
          <w:szCs w:val="28"/>
        </w:rPr>
        <w:t xml:space="preserve"> августа по </w:t>
      </w:r>
      <w:r w:rsidR="00B149C9">
        <w:rPr>
          <w:szCs w:val="28"/>
        </w:rPr>
        <w:t>2</w:t>
      </w:r>
      <w:r w:rsidR="00BC5E4E" w:rsidRPr="0084583D">
        <w:rPr>
          <w:szCs w:val="28"/>
        </w:rPr>
        <w:t xml:space="preserve"> сентября и с </w:t>
      </w:r>
      <w:r w:rsidR="00B149C9">
        <w:rPr>
          <w:szCs w:val="28"/>
        </w:rPr>
        <w:t>3</w:t>
      </w:r>
      <w:r w:rsidR="00BC5E4E" w:rsidRPr="0084583D">
        <w:rPr>
          <w:szCs w:val="28"/>
        </w:rPr>
        <w:t xml:space="preserve"> по </w:t>
      </w:r>
      <w:r w:rsidR="00BC5E4E">
        <w:rPr>
          <w:szCs w:val="28"/>
        </w:rPr>
        <w:t>1</w:t>
      </w:r>
      <w:r w:rsidR="0027389B">
        <w:rPr>
          <w:szCs w:val="28"/>
        </w:rPr>
        <w:t>6</w:t>
      </w:r>
      <w:r w:rsidR="00BC5E4E" w:rsidRPr="0084583D">
        <w:rPr>
          <w:szCs w:val="28"/>
        </w:rPr>
        <w:t xml:space="preserve"> сентября 20</w:t>
      </w:r>
      <w:r w:rsidR="00BC5E4E">
        <w:rPr>
          <w:szCs w:val="28"/>
        </w:rPr>
        <w:t>21</w:t>
      </w:r>
      <w:r w:rsidR="00BC5E4E" w:rsidRPr="0084583D">
        <w:rPr>
          <w:szCs w:val="28"/>
        </w:rPr>
        <w:t xml:space="preserve"> года)</w:t>
      </w:r>
      <w:r w:rsidR="00BC5E4E">
        <w:rPr>
          <w:szCs w:val="28"/>
        </w:rPr>
        <w:t xml:space="preserve"> </w:t>
      </w:r>
      <w:r w:rsidR="00E919DE" w:rsidRPr="00803CE2">
        <w:rPr>
          <w:szCs w:val="28"/>
        </w:rPr>
        <w:t>или более этап</w:t>
      </w:r>
      <w:r w:rsidR="00752E85">
        <w:rPr>
          <w:szCs w:val="28"/>
        </w:rPr>
        <w:t>а</w:t>
      </w:r>
      <w:r w:rsidR="00E919DE" w:rsidRPr="00803CE2">
        <w:rPr>
          <w:szCs w:val="28"/>
        </w:rPr>
        <w:t>.</w:t>
      </w:r>
    </w:p>
    <w:p w:rsidR="00A12C83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87386F">
        <w:rPr>
          <w:szCs w:val="28"/>
        </w:rPr>
        <w:t>5</w:t>
      </w:r>
      <w:r>
        <w:rPr>
          <w:szCs w:val="28"/>
        </w:rPr>
        <w:t>. Участвующие в распределении печатной площади представители политических партий выбирают конверты, указанные в пункте 1.1</w:t>
      </w:r>
      <w:r w:rsidR="0087386F">
        <w:rPr>
          <w:szCs w:val="28"/>
        </w:rPr>
        <w:t>3</w:t>
      </w:r>
      <w:r>
        <w:rPr>
          <w:szCs w:val="28"/>
        </w:rPr>
        <w:t xml:space="preserve"> настоящего Порядка. Содержащиеся в конвертах сведения оглашаются и вносятся представителем редакции </w:t>
      </w:r>
      <w:r w:rsidR="0087386F">
        <w:rPr>
          <w:szCs w:val="28"/>
        </w:rPr>
        <w:t xml:space="preserve">общероссийского </w:t>
      </w:r>
      <w:r>
        <w:rPr>
          <w:szCs w:val="28"/>
        </w:rPr>
        <w:t xml:space="preserve">государственного периодического печатного издания в </w:t>
      </w:r>
      <w:r>
        <w:t>Протокол жеребьевки по распределению между политическими партиями, зарегистрировавши</w:t>
      </w:r>
      <w:r w:rsidR="00773805">
        <w:t>ми</w:t>
      </w:r>
      <w:r>
        <w:t xml:space="preserve"> </w:t>
      </w:r>
      <w:r>
        <w:lastRenderedPageBreak/>
        <w:t xml:space="preserve">федеральные списки кандидатов в депутаты Государственной Думы Федерального Собрания Российской Федерации </w:t>
      </w:r>
      <w:r w:rsidR="002A31DD">
        <w:t>вос</w:t>
      </w:r>
      <w:r w:rsidR="0087386F">
        <w:t>ьмого</w:t>
      </w:r>
      <w:r>
        <w:t xml:space="preserve"> созыва, печатной площади</w:t>
      </w:r>
      <w:r w:rsidR="006B7849">
        <w:t>, предоставляемой безвозмездно</w:t>
      </w:r>
      <w:r>
        <w:t xml:space="preserve"> для публикации предвыборных агитационных материалов в общероссийском государственном периодическом печатном издании</w:t>
      </w:r>
      <w:r>
        <w:rPr>
          <w:szCs w:val="28"/>
        </w:rPr>
        <w:t xml:space="preserve"> (прилагается). </w:t>
      </w:r>
    </w:p>
    <w:p w:rsidR="00A12C83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соответствующие графы протокола вносятся фамилия и инициалы лица, участвующего в жеребьевке в интересах политической партии, и ставится его подпись.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</w:t>
      </w:r>
      <w:r w:rsidR="00E3086D">
        <w:rPr>
          <w:szCs w:val="28"/>
        </w:rPr>
        <w:t xml:space="preserve"> жеребьевки по</w:t>
      </w:r>
      <w:r>
        <w:rPr>
          <w:szCs w:val="28"/>
        </w:rPr>
        <w:t xml:space="preserve"> </w:t>
      </w:r>
      <w:r w:rsidR="00E3086D">
        <w:rPr>
          <w:szCs w:val="28"/>
        </w:rPr>
        <w:t xml:space="preserve">распределению </w:t>
      </w:r>
      <w:r>
        <w:rPr>
          <w:szCs w:val="28"/>
        </w:rPr>
        <w:t xml:space="preserve">печатной площади подписывают </w:t>
      </w:r>
      <w:r w:rsidR="00A07631">
        <w:rPr>
          <w:szCs w:val="28"/>
        </w:rPr>
        <w:t xml:space="preserve">представители </w:t>
      </w:r>
      <w:r>
        <w:rPr>
          <w:szCs w:val="28"/>
        </w:rPr>
        <w:t xml:space="preserve">редакции </w:t>
      </w:r>
      <w:r w:rsidR="00011A3B">
        <w:rPr>
          <w:szCs w:val="28"/>
        </w:rPr>
        <w:t xml:space="preserve">соответствующего общероссийского </w:t>
      </w:r>
      <w:r>
        <w:rPr>
          <w:szCs w:val="28"/>
        </w:rPr>
        <w:t xml:space="preserve">государственного периодического печатного издания и </w:t>
      </w:r>
      <w:r w:rsidR="002A01DF">
        <w:rPr>
          <w:szCs w:val="28"/>
        </w:rPr>
        <w:t xml:space="preserve">член </w:t>
      </w:r>
      <w:r>
        <w:rPr>
          <w:szCs w:val="28"/>
        </w:rPr>
        <w:t>ЦИК России</w:t>
      </w:r>
      <w:r w:rsidR="002A01DF">
        <w:rPr>
          <w:szCs w:val="28"/>
        </w:rPr>
        <w:t xml:space="preserve"> с правом решающего голоса</w:t>
      </w:r>
      <w:r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B167E7">
        <w:rPr>
          <w:szCs w:val="28"/>
        </w:rPr>
        <w:t>6</w:t>
      </w:r>
      <w:r>
        <w:rPr>
          <w:szCs w:val="28"/>
        </w:rPr>
        <w:t xml:space="preserve">. ЦИК России не позднее </w:t>
      </w:r>
      <w:r w:rsidR="00211B2A" w:rsidRPr="00211B2A">
        <w:rPr>
          <w:color w:val="000000"/>
          <w:szCs w:val="28"/>
        </w:rPr>
        <w:t>20 августа</w:t>
      </w:r>
      <w:r w:rsidRPr="00211B2A">
        <w:rPr>
          <w:color w:val="000000"/>
          <w:szCs w:val="28"/>
        </w:rPr>
        <w:t xml:space="preserve"> 20</w:t>
      </w:r>
      <w:r w:rsidR="00ED58D9">
        <w:rPr>
          <w:color w:val="000000"/>
          <w:szCs w:val="28"/>
        </w:rPr>
        <w:t>21</w:t>
      </w:r>
      <w:r w:rsidRPr="00211B2A">
        <w:rPr>
          <w:color w:val="000000"/>
          <w:szCs w:val="28"/>
        </w:rPr>
        <w:t xml:space="preserve"> года</w:t>
      </w:r>
      <w:r>
        <w:rPr>
          <w:szCs w:val="28"/>
        </w:rPr>
        <w:t xml:space="preserve"> утверждает протоколы, составленные в соответствии с пунктом 1.1</w:t>
      </w:r>
      <w:r w:rsidR="00B167E7">
        <w:rPr>
          <w:szCs w:val="28"/>
        </w:rPr>
        <w:t>5</w:t>
      </w:r>
      <w:r>
        <w:rPr>
          <w:szCs w:val="28"/>
        </w:rPr>
        <w:t xml:space="preserve"> настоящего Порядка. Информация о датах публикации предвыборных агитационных материалов каждой политической партии, содержащаяся в протоколе, утвержденном ЦИК России, публикуется в соответствующем общероссийском государственном периодическом печатном издании и размещается на </w:t>
      </w:r>
      <w:r w:rsidR="00733196">
        <w:rPr>
          <w:szCs w:val="28"/>
        </w:rPr>
        <w:t xml:space="preserve">официальном </w:t>
      </w:r>
      <w:r>
        <w:rPr>
          <w:szCs w:val="28"/>
        </w:rPr>
        <w:t xml:space="preserve">сайте </w:t>
      </w:r>
      <w:r w:rsidR="005A46DB">
        <w:rPr>
          <w:szCs w:val="28"/>
        </w:rPr>
        <w:t xml:space="preserve">ЦИК России </w:t>
      </w:r>
      <w:r w:rsidR="00450E75">
        <w:rPr>
          <w:szCs w:val="28"/>
        </w:rPr>
        <w:t xml:space="preserve">в сети Интернет в разделе «Выборы депутатов Государственной Думы Федерального Собрания Российской Федерации </w:t>
      </w:r>
      <w:r w:rsidR="00ED58D9">
        <w:rPr>
          <w:szCs w:val="28"/>
        </w:rPr>
        <w:t>вос</w:t>
      </w:r>
      <w:r w:rsidR="00450E75">
        <w:rPr>
          <w:szCs w:val="28"/>
        </w:rPr>
        <w:t xml:space="preserve">ьмого созыва», подразделе «Информационное обеспечение».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A46DB">
        <w:rPr>
          <w:szCs w:val="28"/>
        </w:rPr>
        <w:t>7</w:t>
      </w:r>
      <w:r>
        <w:rPr>
          <w:szCs w:val="28"/>
        </w:rPr>
        <w:t>. Печатную площадь, высвобод</w:t>
      </w:r>
      <w:r w:rsidR="005A46DB">
        <w:rPr>
          <w:szCs w:val="28"/>
        </w:rPr>
        <w:t>ившуюся в соответствии с частью 11</w:t>
      </w:r>
      <w:r>
        <w:rPr>
          <w:szCs w:val="28"/>
        </w:rPr>
        <w:t xml:space="preserve"> статьи </w:t>
      </w:r>
      <w:r w:rsidR="005A46DB">
        <w:rPr>
          <w:szCs w:val="28"/>
        </w:rPr>
        <w:t>66</w:t>
      </w:r>
      <w:r>
        <w:rPr>
          <w:szCs w:val="28"/>
        </w:rPr>
        <w:t xml:space="preserve"> Федерального закона в результате отказа от использования печатной площади после проведения жеребьевки, редакция соответствующего </w:t>
      </w:r>
      <w:r w:rsidR="00011A3B">
        <w:rPr>
          <w:szCs w:val="28"/>
        </w:rPr>
        <w:t xml:space="preserve">общероссийского </w:t>
      </w:r>
      <w:r>
        <w:rPr>
          <w:szCs w:val="28"/>
        </w:rPr>
        <w:t>государственного периодического печатного издания вправе использовать по своему усмотрению. Высвободившаяся печатная площадь может</w:t>
      </w:r>
      <w:r w:rsidR="005A46DB">
        <w:rPr>
          <w:szCs w:val="28"/>
        </w:rPr>
        <w:t xml:space="preserve"> быть в соответствии с частью </w:t>
      </w:r>
      <w:r w:rsidR="009C78AF" w:rsidRPr="0067055B">
        <w:rPr>
          <w:szCs w:val="28"/>
        </w:rPr>
        <w:t>12</w:t>
      </w:r>
      <w:r w:rsidR="005A46DB">
        <w:rPr>
          <w:szCs w:val="28"/>
        </w:rPr>
        <w:t xml:space="preserve"> статьи 66</w:t>
      </w:r>
      <w:r>
        <w:rPr>
          <w:szCs w:val="28"/>
        </w:rPr>
        <w:t xml:space="preserve"> Федерального закона предоставлена за плату политическим партиям, подавшим соответствующую заявку. </w:t>
      </w:r>
      <w:r w:rsidRPr="00BA065D">
        <w:rPr>
          <w:szCs w:val="28"/>
        </w:rPr>
        <w:t xml:space="preserve">Эта печатная площадь </w:t>
      </w:r>
      <w:r w:rsidRPr="00BA065D">
        <w:rPr>
          <w:szCs w:val="28"/>
        </w:rPr>
        <w:lastRenderedPageBreak/>
        <w:t xml:space="preserve">распределяется между указанными политическими партиями на равных условиях путем проведения жеребьевки в соответствии с разделом 2 настоящего Порядка. </w:t>
      </w:r>
    </w:p>
    <w:p w:rsidR="00A12C83" w:rsidRPr="00B175F0" w:rsidRDefault="00A12C83" w:rsidP="00A12C83">
      <w:pPr>
        <w:autoSpaceDE w:val="0"/>
        <w:autoSpaceDN w:val="0"/>
        <w:adjustRightInd w:val="0"/>
        <w:spacing w:before="200" w:after="0" w:line="360" w:lineRule="auto"/>
        <w:ind w:firstLine="539"/>
        <w:contextualSpacing/>
        <w:jc w:val="both"/>
        <w:rPr>
          <w:szCs w:val="28"/>
        </w:rPr>
      </w:pPr>
      <w:r>
        <w:rPr>
          <w:szCs w:val="28"/>
        </w:rPr>
        <w:t xml:space="preserve">1.18. Редакциям соответствующего общероссийского государственного периодического печатного издания </w:t>
      </w:r>
      <w:r w:rsidRPr="00B175F0">
        <w:rPr>
          <w:szCs w:val="28"/>
        </w:rPr>
        <w:t xml:space="preserve">рекомендуется резервировать </w:t>
      </w:r>
      <w:r>
        <w:rPr>
          <w:szCs w:val="28"/>
        </w:rPr>
        <w:t>печатную площадь</w:t>
      </w:r>
      <w:r w:rsidRPr="00B175F0">
        <w:rPr>
          <w:szCs w:val="28"/>
        </w:rPr>
        <w:t>, котор</w:t>
      </w:r>
      <w:r>
        <w:rPr>
          <w:szCs w:val="28"/>
        </w:rPr>
        <w:t>ая</w:t>
      </w:r>
      <w:r w:rsidRPr="00B175F0">
        <w:rPr>
          <w:szCs w:val="28"/>
        </w:rPr>
        <w:t xml:space="preserve"> может быть предоставлен</w:t>
      </w:r>
      <w:r w:rsidR="0088316B">
        <w:rPr>
          <w:szCs w:val="28"/>
        </w:rPr>
        <w:t>а</w:t>
      </w:r>
      <w:r w:rsidRPr="00B175F0">
        <w:rPr>
          <w:szCs w:val="28"/>
        </w:rPr>
        <w:t xml:space="preserve"> безвозмездно политическим партиям</w:t>
      </w:r>
      <w:r>
        <w:rPr>
          <w:szCs w:val="28"/>
        </w:rPr>
        <w:t>,</w:t>
      </w:r>
      <w:r w:rsidRPr="00B175F0">
        <w:rPr>
          <w:szCs w:val="28"/>
        </w:rPr>
        <w:t xml:space="preserve"> с учетом возможного вынесения судом решения об о</w:t>
      </w:r>
      <w:r>
        <w:rPr>
          <w:szCs w:val="28"/>
        </w:rPr>
        <w:t xml:space="preserve">тмене постановления ЦИК России об отказе </w:t>
      </w:r>
      <w:r w:rsidRPr="00B175F0">
        <w:rPr>
          <w:szCs w:val="28"/>
        </w:rPr>
        <w:t>в регистрации федерального списка кандидатов, если такие постановления были приняты.</w:t>
      </w:r>
    </w:p>
    <w:p w:rsidR="000274E6" w:rsidRPr="00BA065D" w:rsidRDefault="000274E6" w:rsidP="00CD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01616" w:rsidRDefault="00801616" w:rsidP="000274E6">
      <w:pPr>
        <w:pStyle w:val="23"/>
        <w:keepNext/>
        <w:keepLines/>
        <w:spacing w:before="120" w:after="360"/>
        <w:rPr>
          <w:b/>
          <w:bCs/>
          <w:sz w:val="28"/>
        </w:rPr>
      </w:pPr>
      <w:r>
        <w:rPr>
          <w:b/>
          <w:bCs/>
          <w:sz w:val="28"/>
        </w:rPr>
        <w:t>2. Распределение платной печатной площади</w:t>
      </w:r>
      <w:r>
        <w:rPr>
          <w:b/>
          <w:bCs/>
          <w:sz w:val="28"/>
        </w:rPr>
        <w:br/>
        <w:t>в общероссийских государственных периодических печатных изданиях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 Жеребьевка по распределению платной печатной площади проводится в том же порядке и на тех же условиях, что и жеребьевка по распределению печатной площади, </w:t>
      </w:r>
      <w:r w:rsidR="00B149C9">
        <w:rPr>
          <w:szCs w:val="28"/>
        </w:rPr>
        <w:t xml:space="preserve">безвозмездно </w:t>
      </w:r>
      <w:r>
        <w:rPr>
          <w:szCs w:val="28"/>
        </w:rPr>
        <w:t>предоста</w:t>
      </w:r>
      <w:r w:rsidR="009A6A7A">
        <w:rPr>
          <w:szCs w:val="28"/>
        </w:rPr>
        <w:t>вляемой в соответствии с частью 3 статьи 66</w:t>
      </w:r>
      <w:r>
        <w:rPr>
          <w:szCs w:val="28"/>
        </w:rPr>
        <w:t xml:space="preserve"> Федерального закона, но со следующими особенностями.</w:t>
      </w:r>
    </w:p>
    <w:p w:rsidR="0027389B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 Согласно части </w:t>
      </w:r>
      <w:r w:rsidR="009A6A7A">
        <w:rPr>
          <w:szCs w:val="28"/>
        </w:rPr>
        <w:t>7 статьи 66</w:t>
      </w:r>
      <w:r>
        <w:rPr>
          <w:szCs w:val="28"/>
        </w:rPr>
        <w:t xml:space="preserve"> Федерального закона редакции государственных 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политическими партиями в период, </w:t>
      </w:r>
      <w:r w:rsidR="00752E85">
        <w:rPr>
          <w:szCs w:val="28"/>
        </w:rPr>
        <w:t xml:space="preserve">который </w:t>
      </w:r>
      <w:r w:rsidR="004C4D09">
        <w:rPr>
          <w:szCs w:val="28"/>
        </w:rPr>
        <w:t>начинается 21</w:t>
      </w:r>
      <w:r w:rsidR="004C4D09" w:rsidRPr="00872191">
        <w:rPr>
          <w:szCs w:val="28"/>
        </w:rPr>
        <w:t xml:space="preserve"> августа 20</w:t>
      </w:r>
      <w:r w:rsidR="004C4D09">
        <w:rPr>
          <w:szCs w:val="28"/>
        </w:rPr>
        <w:t>21</w:t>
      </w:r>
      <w:r w:rsidR="00F04423">
        <w:rPr>
          <w:szCs w:val="28"/>
        </w:rPr>
        <w:t> </w:t>
      </w:r>
      <w:r w:rsidR="004C4D09" w:rsidRPr="00872191">
        <w:rPr>
          <w:szCs w:val="28"/>
        </w:rPr>
        <w:t>года</w:t>
      </w:r>
      <w:r w:rsidR="004C4D09">
        <w:rPr>
          <w:szCs w:val="28"/>
        </w:rPr>
        <w:t xml:space="preserve">, и прекращается в ноль часов </w:t>
      </w:r>
      <w:r w:rsidR="002A01DF">
        <w:rPr>
          <w:szCs w:val="28"/>
        </w:rPr>
        <w:t xml:space="preserve">по местному времени </w:t>
      </w:r>
      <w:r w:rsidR="00160D4C">
        <w:rPr>
          <w:szCs w:val="28"/>
        </w:rPr>
        <w:t>17</w:t>
      </w:r>
      <w:r w:rsidR="005B5ECD">
        <w:rPr>
          <w:szCs w:val="28"/>
        </w:rPr>
        <w:t> </w:t>
      </w:r>
      <w:r w:rsidR="00160D4C">
        <w:rPr>
          <w:szCs w:val="28"/>
        </w:rPr>
        <w:t>сентября 2021 года</w:t>
      </w:r>
      <w:r w:rsidR="004C4D09" w:rsidRPr="00872191">
        <w:rPr>
          <w:szCs w:val="28"/>
        </w:rPr>
        <w:t>.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Общий объем платной печатной площади, резервируемой каждой редакцией </w:t>
      </w:r>
      <w:r w:rsidR="007A4569">
        <w:rPr>
          <w:szCs w:val="28"/>
        </w:rPr>
        <w:t xml:space="preserve">общероссийского государственного </w:t>
      </w:r>
      <w:r>
        <w:rPr>
          <w:szCs w:val="28"/>
        </w:rPr>
        <w:t>периодического печатного издания, не может быть меньше общего объема печатной площади, предостав</w:t>
      </w:r>
      <w:r w:rsidR="00AA18D8">
        <w:rPr>
          <w:szCs w:val="28"/>
        </w:rPr>
        <w:t>ляемой</w:t>
      </w:r>
      <w:r w:rsidR="00B149C9">
        <w:rPr>
          <w:szCs w:val="28"/>
        </w:rPr>
        <w:t xml:space="preserve"> безвозмездно</w:t>
      </w:r>
      <w:r w:rsidR="00AA18D8">
        <w:rPr>
          <w:szCs w:val="28"/>
        </w:rPr>
        <w:t xml:space="preserve"> в соответствии с частью 3 статьи 66</w:t>
      </w:r>
      <w:r>
        <w:rPr>
          <w:szCs w:val="28"/>
        </w:rPr>
        <w:t xml:space="preserve"> Федерального закона, но не должен превышать его более чем в </w:t>
      </w:r>
      <w:r w:rsidR="00925797" w:rsidRPr="00925797">
        <w:rPr>
          <w:szCs w:val="28"/>
        </w:rPr>
        <w:t>два</w:t>
      </w:r>
      <w:r>
        <w:rPr>
          <w:szCs w:val="28"/>
        </w:rPr>
        <w:t xml:space="preserve"> раза.</w:t>
      </w:r>
    </w:p>
    <w:p w:rsidR="00801616" w:rsidRDefault="00AA18D8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 Согласно </w:t>
      </w:r>
      <w:r w:rsidR="009C78AF" w:rsidRPr="00421C66">
        <w:rPr>
          <w:szCs w:val="28"/>
        </w:rPr>
        <w:t>частям 8 и</w:t>
      </w:r>
      <w:r w:rsidR="009C78AF">
        <w:rPr>
          <w:szCs w:val="28"/>
        </w:rPr>
        <w:t xml:space="preserve"> </w:t>
      </w:r>
      <w:r>
        <w:rPr>
          <w:szCs w:val="28"/>
        </w:rPr>
        <w:t>9</w:t>
      </w:r>
      <w:r w:rsidR="00801616">
        <w:rPr>
          <w:szCs w:val="28"/>
        </w:rPr>
        <w:t xml:space="preserve"> стат</w:t>
      </w:r>
      <w:r>
        <w:rPr>
          <w:szCs w:val="28"/>
        </w:rPr>
        <w:t>ьи 66</w:t>
      </w:r>
      <w:r w:rsidR="00801616">
        <w:rPr>
          <w:szCs w:val="28"/>
        </w:rPr>
        <w:t xml:space="preserve"> Федерального закона в жеребьевке участвуют только те политические партии, уполномоченные представители </w:t>
      </w:r>
      <w:r w:rsidR="00801616">
        <w:rPr>
          <w:szCs w:val="28"/>
        </w:rPr>
        <w:lastRenderedPageBreak/>
        <w:t xml:space="preserve">которых подали в редакцию периодического печатного издания письменные заявки на такое участие не позднее </w:t>
      </w:r>
      <w:r w:rsidR="005B47EE" w:rsidRPr="00421C66">
        <w:rPr>
          <w:szCs w:val="28"/>
        </w:rPr>
        <w:t>1</w:t>
      </w:r>
      <w:r w:rsidR="005B47EE">
        <w:rPr>
          <w:szCs w:val="28"/>
        </w:rPr>
        <w:t>5</w:t>
      </w:r>
      <w:r w:rsidR="005B47EE" w:rsidRPr="00421C66">
        <w:rPr>
          <w:szCs w:val="28"/>
        </w:rPr>
        <w:t xml:space="preserve"> </w:t>
      </w:r>
      <w:r w:rsidR="00421C66" w:rsidRPr="00421C66">
        <w:rPr>
          <w:szCs w:val="28"/>
        </w:rPr>
        <w:t xml:space="preserve">августа </w:t>
      </w:r>
      <w:r w:rsidR="00801616" w:rsidRPr="00421C66">
        <w:rPr>
          <w:szCs w:val="28"/>
        </w:rPr>
        <w:t>20</w:t>
      </w:r>
      <w:r w:rsidR="00ED58D9">
        <w:rPr>
          <w:szCs w:val="28"/>
        </w:rPr>
        <w:t>21</w:t>
      </w:r>
      <w:r w:rsidR="00801616" w:rsidRPr="00421C66">
        <w:rPr>
          <w:szCs w:val="28"/>
        </w:rPr>
        <w:t xml:space="preserve"> года</w:t>
      </w:r>
      <w:r w:rsidR="00801616">
        <w:rPr>
          <w:szCs w:val="28"/>
        </w:rPr>
        <w:t xml:space="preserve">. Указанные партии вправе за соответствующую плату получить печатную площадь из общего объема зарезервированной печатной площади в пределах доли, полученной путем деления этого объема на число этих политических партий. </w:t>
      </w:r>
    </w:p>
    <w:p w:rsidR="00801616" w:rsidRDefault="00801616" w:rsidP="006A715C">
      <w:pPr>
        <w:pStyle w:val="2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 Жеребьевка по распределению платной печатной площади проводится </w:t>
      </w:r>
      <w:r w:rsidR="00EE53D4">
        <w:rPr>
          <w:szCs w:val="28"/>
        </w:rPr>
        <w:t xml:space="preserve">редакцией </w:t>
      </w:r>
      <w:r>
        <w:rPr>
          <w:szCs w:val="28"/>
        </w:rPr>
        <w:t>соответствующе</w:t>
      </w:r>
      <w:r w:rsidR="00EE53D4">
        <w:rPr>
          <w:szCs w:val="28"/>
        </w:rPr>
        <w:t>го</w:t>
      </w:r>
      <w:r>
        <w:rPr>
          <w:szCs w:val="28"/>
        </w:rPr>
        <w:t xml:space="preserve"> </w:t>
      </w:r>
      <w:r w:rsidR="00556621">
        <w:rPr>
          <w:szCs w:val="28"/>
        </w:rPr>
        <w:t xml:space="preserve">общероссийского </w:t>
      </w:r>
      <w:r>
        <w:rPr>
          <w:szCs w:val="28"/>
        </w:rPr>
        <w:t xml:space="preserve">государственного периодического печатного издания или ее представителями самостоятельно, без обязательного участия членов и </w:t>
      </w:r>
      <w:r w:rsidR="002A01DF">
        <w:rPr>
          <w:szCs w:val="28"/>
        </w:rPr>
        <w:t xml:space="preserve">работников Аппарата </w:t>
      </w:r>
      <w:r>
        <w:rPr>
          <w:szCs w:val="28"/>
        </w:rPr>
        <w:t>ЦИК России.</w:t>
      </w:r>
    </w:p>
    <w:p w:rsidR="00801616" w:rsidRDefault="00801616" w:rsidP="006A715C">
      <w:pPr>
        <w:pStyle w:val="2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2.5. Протоколы жеребьевки по распределению платной печатной площади подписывают два или более представителя редакции </w:t>
      </w:r>
      <w:r w:rsidR="00556621">
        <w:rPr>
          <w:szCs w:val="28"/>
        </w:rPr>
        <w:t xml:space="preserve">общероссийского </w:t>
      </w:r>
      <w:r>
        <w:rPr>
          <w:szCs w:val="28"/>
        </w:rPr>
        <w:t xml:space="preserve">государственного периодического печатного издания, а в случае присутствия при проведении жеребьевки </w:t>
      </w:r>
      <w:r w:rsidR="009248AE">
        <w:rPr>
          <w:szCs w:val="28"/>
        </w:rPr>
        <w:t xml:space="preserve">члена или работника Аппарата </w:t>
      </w:r>
      <w:r>
        <w:rPr>
          <w:szCs w:val="28"/>
        </w:rPr>
        <w:t>ЦИК России</w:t>
      </w:r>
      <w:r w:rsidR="00773805">
        <w:rPr>
          <w:szCs w:val="28"/>
        </w:rPr>
        <w:t> </w:t>
      </w:r>
      <w:r>
        <w:rPr>
          <w:szCs w:val="28"/>
        </w:rPr>
        <w:t xml:space="preserve">– также </w:t>
      </w:r>
      <w:r w:rsidR="009248AE">
        <w:rPr>
          <w:szCs w:val="28"/>
        </w:rPr>
        <w:t xml:space="preserve">член или работник Аппарата </w:t>
      </w:r>
      <w:r>
        <w:rPr>
          <w:szCs w:val="28"/>
        </w:rPr>
        <w:t>ЦИК России.</w:t>
      </w:r>
    </w:p>
    <w:p w:rsidR="00801616" w:rsidRDefault="00801616" w:rsidP="006A715C">
      <w:pPr>
        <w:pStyle w:val="2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Информация о датах выхода предвыборных агитационных материалов каждой политической партии, содержащаяся в протоколе, указанном в пункте 2.5 настоящего Порядка, публикуется в соответствующем периодическом печатно</w:t>
      </w:r>
      <w:r w:rsidR="00A12654">
        <w:rPr>
          <w:szCs w:val="28"/>
        </w:rPr>
        <w:t>м</w:t>
      </w:r>
      <w:r>
        <w:rPr>
          <w:szCs w:val="28"/>
        </w:rPr>
        <w:t xml:space="preserve"> издании и (или) в сети Интернет и </w:t>
      </w:r>
      <w:r w:rsidR="00A12C83">
        <w:rPr>
          <w:szCs w:val="28"/>
        </w:rPr>
        <w:t xml:space="preserve">передается не позднее 20 августа 2021 года </w:t>
      </w:r>
      <w:r>
        <w:rPr>
          <w:szCs w:val="28"/>
        </w:rPr>
        <w:t>редакцией общероссийского государственного периодического печатного издания в ЦИК России.</w:t>
      </w:r>
    </w:p>
    <w:p w:rsidR="00A12C83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2.7. Если после распределения платной печатной площади в соответствии с частью </w:t>
      </w:r>
      <w:r w:rsidR="004C6609">
        <w:rPr>
          <w:szCs w:val="28"/>
        </w:rPr>
        <w:t>9</w:t>
      </w:r>
      <w:r>
        <w:rPr>
          <w:szCs w:val="28"/>
        </w:rPr>
        <w:t xml:space="preserve"> статьи </w:t>
      </w:r>
      <w:r w:rsidR="004C6609">
        <w:rPr>
          <w:szCs w:val="28"/>
        </w:rPr>
        <w:t>66</w:t>
      </w:r>
      <w:r>
        <w:rPr>
          <w:szCs w:val="28"/>
        </w:rPr>
        <w:t xml:space="preserve"> Федерального закона либо в результате отказа политической партии от использования предоставленной ей печатной площади останется нераспределенная печатная площадь, она может быть предоставлена за плату политическим партиям, подавшим в редакцию периодического печатного издания письменную заявку на предоставление такой печатной площади. Такая печатная площадь распределяется между указанными политическими партиями на равных условиях путем проведения жеребьевки.</w:t>
      </w:r>
    </w:p>
    <w:p w:rsidR="00801616" w:rsidRDefault="00801616" w:rsidP="0080161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801616" w:rsidRDefault="00801616" w:rsidP="00801616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801616">
          <w:footerReference w:type="first" r:id="rId12"/>
          <w:footnotePr>
            <w:numFmt w:val="chicago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1616" w:rsidRDefault="00801616" w:rsidP="00801616">
      <w:pPr>
        <w:widowControl w:val="0"/>
        <w:ind w:left="84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br/>
        <w:t xml:space="preserve">к Порядку </w:t>
      </w:r>
      <w:r>
        <w:rPr>
          <w:bCs/>
          <w:sz w:val="20"/>
          <w:szCs w:val="20"/>
        </w:rPr>
        <w:t xml:space="preserve">проведения жеребьевки по распределению между политическими партиями, зарегистрировавшими федеральные списки кандидатов, печатной площади для публикации предвыборных агитационных материалов в общероссийских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="00F04350">
        <w:rPr>
          <w:bCs/>
          <w:sz w:val="20"/>
          <w:szCs w:val="20"/>
        </w:rPr>
        <w:t>вос</w:t>
      </w:r>
      <w:r w:rsidR="004C6609">
        <w:rPr>
          <w:bCs/>
          <w:sz w:val="20"/>
          <w:szCs w:val="20"/>
        </w:rPr>
        <w:t>ьмого</w:t>
      </w:r>
      <w:r>
        <w:rPr>
          <w:bCs/>
          <w:sz w:val="20"/>
          <w:szCs w:val="20"/>
        </w:rPr>
        <w:t xml:space="preserve"> созыва</w:t>
      </w:r>
    </w:p>
    <w:p w:rsidR="00801616" w:rsidRDefault="00801616" w:rsidP="00801616">
      <w:pPr>
        <w:pStyle w:val="31"/>
        <w:widowControl w:val="0"/>
        <w:autoSpaceDE/>
        <w:autoSpaceDN/>
        <w:adjustRightInd/>
        <w:spacing w:before="240" w:after="120"/>
        <w:rPr>
          <w:szCs w:val="24"/>
        </w:rPr>
      </w:pPr>
      <w:r>
        <w:rPr>
          <w:szCs w:val="24"/>
        </w:rPr>
        <w:t>Протокол</w:t>
      </w:r>
      <w:r>
        <w:rPr>
          <w:szCs w:val="24"/>
        </w:rPr>
        <w:br/>
        <w:t>жеребьевки по распределению между политическими партиями, зарегистрировавши</w:t>
      </w:r>
      <w:r w:rsidR="00773805">
        <w:rPr>
          <w:szCs w:val="24"/>
        </w:rPr>
        <w:t>ми</w:t>
      </w:r>
      <w:r>
        <w:rPr>
          <w:szCs w:val="24"/>
        </w:rPr>
        <w:t xml:space="preserve"> федеральные списки кандидатов в депутаты Государственной Думы Федерального Собрания Российской Федерации </w:t>
      </w:r>
      <w:r w:rsidR="00F04350">
        <w:rPr>
          <w:szCs w:val="24"/>
        </w:rPr>
        <w:t>вос</w:t>
      </w:r>
      <w:r w:rsidR="004C6609">
        <w:rPr>
          <w:szCs w:val="24"/>
        </w:rPr>
        <w:t>ьмого</w:t>
      </w:r>
      <w:r>
        <w:rPr>
          <w:szCs w:val="24"/>
        </w:rPr>
        <w:t xml:space="preserve"> созыва, печатной площади</w:t>
      </w:r>
      <w:r w:rsidR="0067055B">
        <w:rPr>
          <w:szCs w:val="24"/>
        </w:rPr>
        <w:t>, предоставляемой безвозмездно</w:t>
      </w:r>
      <w:r>
        <w:rPr>
          <w:szCs w:val="24"/>
        </w:rPr>
        <w:t xml:space="preserve"> для публикации предвыборных агитационных материалов в общероссийском государственном периодическом печатном издании</w:t>
      </w:r>
    </w:p>
    <w:p w:rsidR="0067055B" w:rsidRPr="0067055B" w:rsidRDefault="0067055B" w:rsidP="00801616">
      <w:pPr>
        <w:pStyle w:val="31"/>
        <w:widowControl w:val="0"/>
        <w:autoSpaceDE/>
        <w:autoSpaceDN/>
        <w:adjustRightInd/>
        <w:spacing w:after="120"/>
        <w:rPr>
          <w:sz w:val="16"/>
          <w:szCs w:val="16"/>
        </w:rPr>
      </w:pPr>
    </w:p>
    <w:p w:rsidR="00801616" w:rsidRDefault="00801616" w:rsidP="004C6609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4C6609">
        <w:rPr>
          <w:sz w:val="20"/>
        </w:rPr>
        <w:t xml:space="preserve">общероссийского </w:t>
      </w:r>
      <w:r>
        <w:rPr>
          <w:sz w:val="20"/>
        </w:rPr>
        <w:t>государственного периодического печатного издания)</w:t>
      </w:r>
    </w:p>
    <w:p w:rsidR="004C6609" w:rsidRPr="007A0004" w:rsidRDefault="004C6609" w:rsidP="0067055B">
      <w:pPr>
        <w:widowControl w:val="0"/>
        <w:pBdr>
          <w:top w:val="single" w:sz="4" w:space="1" w:color="auto"/>
        </w:pBdr>
        <w:spacing w:after="0" w:line="240" w:lineRule="auto"/>
        <w:ind w:left="1701" w:right="1701"/>
        <w:jc w:val="center"/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410"/>
        <w:gridCol w:w="1843"/>
        <w:gridCol w:w="3827"/>
        <w:gridCol w:w="4111"/>
      </w:tblGrid>
      <w:tr w:rsidR="00F85DA0" w:rsidRPr="005F2AB4" w:rsidTr="00546BD9">
        <w:trPr>
          <w:cantSplit/>
          <w:trHeight w:val="14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F8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F8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F85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Даты публикации предвыборных агитационных</w:t>
            </w:r>
            <w:r w:rsidR="00814F9F" w:rsidRPr="00814F9F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814F9F">
            <w:pPr>
              <w:spacing w:after="0" w:line="240" w:lineRule="auto"/>
              <w:ind w:right="-28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Номер полосы</w:t>
            </w:r>
            <w:r w:rsidRPr="00814F9F">
              <w:rPr>
                <w:rStyle w:val="af1"/>
                <w:sz w:val="24"/>
                <w:szCs w:val="24"/>
              </w:rPr>
              <w:footnoteReference w:customMarkFollows="1" w:id="3"/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814F9F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Фамилия, инициалы представителя политической партии, участвовавшего в жеребьевке (члена ЦИК России с правом решающего голоса)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814F9F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Подпись представителя политической партии, участвовавшего в жеребьевке (члена ЦИК России с правом решающего голоса), и дата подписания</w:t>
            </w:r>
          </w:p>
        </w:tc>
      </w:tr>
      <w:tr w:rsidR="00F85DA0" w:rsidRPr="005F2AB4" w:rsidTr="00275299">
        <w:trPr>
          <w:cantSplit/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616" w:rsidRPr="004C6609" w:rsidRDefault="00801616" w:rsidP="004C6609">
      <w:pPr>
        <w:widowControl w:val="0"/>
        <w:spacing w:after="0"/>
        <w:jc w:val="both"/>
        <w:rPr>
          <w:sz w:val="24"/>
        </w:rPr>
      </w:pPr>
      <w:r w:rsidRPr="004C6609">
        <w:rPr>
          <w:sz w:val="24"/>
        </w:rPr>
        <w:t xml:space="preserve">Представители редакции </w:t>
      </w:r>
      <w:r w:rsidR="004C6609" w:rsidRPr="004C6609">
        <w:rPr>
          <w:sz w:val="24"/>
        </w:rPr>
        <w:t xml:space="preserve">общероссийского </w:t>
      </w:r>
      <w:r w:rsidRPr="004C6609">
        <w:rPr>
          <w:sz w:val="24"/>
        </w:rPr>
        <w:t>государственного периодического печатного издания</w:t>
      </w:r>
      <w:r w:rsidRPr="004C6609">
        <w:rPr>
          <w:rStyle w:val="af1"/>
          <w:sz w:val="24"/>
        </w:rPr>
        <w:footnoteReference w:customMarkFollows="1" w:id="4"/>
        <w:t>**</w:t>
      </w:r>
    </w:p>
    <w:tbl>
      <w:tblPr>
        <w:tblW w:w="14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736"/>
        <w:gridCol w:w="2520"/>
        <w:gridCol w:w="360"/>
        <w:gridCol w:w="2520"/>
        <w:gridCol w:w="332"/>
        <w:gridCol w:w="1288"/>
      </w:tblGrid>
      <w:tr w:rsidR="00801616" w:rsidRPr="008E2942" w:rsidTr="005F2A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67055B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801616" w:rsidRPr="008E2942" w:rsidTr="005F2A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E75533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E75533">
              <w:rPr>
                <w:sz w:val="24"/>
                <w:vertAlign w:val="superscript"/>
              </w:rPr>
              <w:t>(дата)</w:t>
            </w:r>
          </w:p>
        </w:tc>
      </w:tr>
    </w:tbl>
    <w:p w:rsidR="00801616" w:rsidRDefault="00801616" w:rsidP="0067055B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Член Центральной избирательной комиссии Российской Федерации</w:t>
      </w:r>
      <w:r w:rsidR="002A01DF">
        <w:rPr>
          <w:sz w:val="24"/>
        </w:rPr>
        <w:t xml:space="preserve"> 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801616" w:rsidRPr="00265503" w:rsidTr="00200FE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265503" w:rsidRDefault="00801616" w:rsidP="0067055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265503" w:rsidRDefault="00801616" w:rsidP="0067055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265503" w:rsidRDefault="00801616" w:rsidP="0067055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265503" w:rsidRDefault="00801616" w:rsidP="0067055B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265503" w:rsidRDefault="00801616" w:rsidP="0067055B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801616" w:rsidRPr="008E2942" w:rsidTr="00200F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4C6609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801616" w:rsidRPr="0067055B" w:rsidRDefault="00801616" w:rsidP="004C6609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  <w:sectPr w:rsidR="00801616" w:rsidRPr="0067055B">
          <w:pgSz w:w="16838" w:h="11905" w:orient="landscape" w:code="9"/>
          <w:pgMar w:top="540" w:right="1134" w:bottom="1701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Look w:val="04A0"/>
      </w:tblPr>
      <w:tblGrid>
        <w:gridCol w:w="4361"/>
        <w:gridCol w:w="5209"/>
      </w:tblGrid>
      <w:tr w:rsidR="006A715C" w:rsidRPr="008E2942" w:rsidTr="001F4664">
        <w:tc>
          <w:tcPr>
            <w:tcW w:w="4361" w:type="dxa"/>
          </w:tcPr>
          <w:p w:rsidR="006A715C" w:rsidRPr="008E2942" w:rsidRDefault="006A715C" w:rsidP="001F4664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6A715C" w:rsidRPr="008E2942" w:rsidRDefault="006A715C" w:rsidP="000274E6">
            <w:pPr>
              <w:pStyle w:val="a6"/>
              <w:spacing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8E294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</w:tr>
      <w:tr w:rsidR="006A715C" w:rsidRPr="008E2942" w:rsidTr="001F4664">
        <w:tc>
          <w:tcPr>
            <w:tcW w:w="4361" w:type="dxa"/>
          </w:tcPr>
          <w:p w:rsidR="006A715C" w:rsidRPr="008E2942" w:rsidRDefault="006A715C" w:rsidP="001F4664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6A715C" w:rsidRPr="008E2942" w:rsidRDefault="006A715C" w:rsidP="001F4664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УТВЕРЖДЕН</w:t>
            </w:r>
          </w:p>
          <w:p w:rsidR="006A715C" w:rsidRPr="008E2942" w:rsidRDefault="006A715C" w:rsidP="001F4664">
            <w:pPr>
              <w:pStyle w:val="a6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E2942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6A715C" w:rsidRPr="008E2942" w:rsidRDefault="00CD0A53" w:rsidP="000274E6">
            <w:pPr>
              <w:pStyle w:val="a6"/>
              <w:spacing w:before="8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 августа 2021 г. № 36/291-8</w:t>
            </w:r>
          </w:p>
        </w:tc>
      </w:tr>
    </w:tbl>
    <w:p w:rsidR="00801616" w:rsidRDefault="00801616" w:rsidP="00801616">
      <w:pPr>
        <w:autoSpaceDE w:val="0"/>
        <w:autoSpaceDN w:val="0"/>
        <w:adjustRightInd w:val="0"/>
        <w:jc w:val="center"/>
        <w:rPr>
          <w:szCs w:val="28"/>
        </w:rPr>
      </w:pPr>
    </w:p>
    <w:p w:rsidR="00801616" w:rsidRDefault="00801616" w:rsidP="00801616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Порядок</w:t>
      </w:r>
    </w:p>
    <w:p w:rsidR="00801616" w:rsidRDefault="00801616" w:rsidP="00801616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проведения жеребьевки по распределению между </w:t>
      </w:r>
      <w:r w:rsidR="004E6C65">
        <w:rPr>
          <w:bCs w:val="0"/>
        </w:rPr>
        <w:t>политическими партиями</w:t>
      </w:r>
      <w:r w:rsidR="00EE53D4">
        <w:rPr>
          <w:bCs w:val="0"/>
        </w:rPr>
        <w:t>,</w:t>
      </w:r>
      <w:r w:rsidR="004E6C65">
        <w:rPr>
          <w:bCs w:val="0"/>
        </w:rPr>
        <w:t xml:space="preserve"> </w:t>
      </w:r>
      <w:r w:rsidR="00EE53D4">
        <w:t>зарегистрировавшими федеральные списки кандидатов,</w:t>
      </w:r>
      <w:r w:rsidR="004517F3">
        <w:br/>
      </w:r>
      <w:r w:rsidR="00EE53D4" w:rsidRPr="00773805">
        <w:t>и кандидатами</w:t>
      </w:r>
      <w:r w:rsidR="00EE53D4">
        <w:t xml:space="preserve">, </w:t>
      </w:r>
      <w:r w:rsidR="00EE53D4" w:rsidRPr="00011A3B">
        <w:t>зарегистрированным</w:t>
      </w:r>
      <w:r w:rsidR="00EE53D4">
        <w:t>и</w:t>
      </w:r>
      <w:r w:rsidR="00EE53D4" w:rsidRPr="00011A3B">
        <w:t xml:space="preserve"> по одномандатным избирательным округам</w:t>
      </w:r>
      <w:r w:rsidR="00EE53D4">
        <w:t>,</w:t>
      </w:r>
      <w:r w:rsidR="00EE53D4">
        <w:rPr>
          <w:bCs w:val="0"/>
        </w:rPr>
        <w:t xml:space="preserve"> </w:t>
      </w:r>
      <w:r>
        <w:rPr>
          <w:bCs w:val="0"/>
        </w:rPr>
        <w:t xml:space="preserve">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</w:t>
      </w:r>
      <w:r w:rsidR="00F04350">
        <w:rPr>
          <w:bCs w:val="0"/>
        </w:rPr>
        <w:t>вос</w:t>
      </w:r>
      <w:r w:rsidR="00DB4B79">
        <w:rPr>
          <w:bCs w:val="0"/>
        </w:rPr>
        <w:t>ьмого</w:t>
      </w:r>
      <w:r>
        <w:rPr>
          <w:bCs w:val="0"/>
        </w:rPr>
        <w:t xml:space="preserve"> созыва</w:t>
      </w:r>
    </w:p>
    <w:p w:rsidR="00801616" w:rsidRDefault="00801616" w:rsidP="00801616">
      <w:pPr>
        <w:autoSpaceDE w:val="0"/>
        <w:autoSpaceDN w:val="0"/>
        <w:adjustRightInd w:val="0"/>
        <w:jc w:val="both"/>
        <w:rPr>
          <w:szCs w:val="28"/>
        </w:rPr>
      </w:pPr>
    </w:p>
    <w:p w:rsidR="00801616" w:rsidRDefault="00801616" w:rsidP="00801616">
      <w:pPr>
        <w:pStyle w:val="3"/>
        <w:ind w:left="0" w:firstLine="709"/>
        <w:jc w:val="both"/>
        <w:rPr>
          <w:sz w:val="28"/>
        </w:rPr>
      </w:pPr>
      <w:r>
        <w:rPr>
          <w:sz w:val="28"/>
        </w:rPr>
        <w:t xml:space="preserve">Настоящим Порядком регулируется проведение жеребьевки по распределению между </w:t>
      </w:r>
      <w:r w:rsidR="00BA065D">
        <w:rPr>
          <w:sz w:val="28"/>
        </w:rPr>
        <w:t>политическими партиями</w:t>
      </w:r>
      <w:r w:rsidR="00CE2BD6">
        <w:rPr>
          <w:sz w:val="28"/>
        </w:rPr>
        <w:t>,</w:t>
      </w:r>
      <w:r w:rsidR="00BA065D">
        <w:rPr>
          <w:sz w:val="28"/>
        </w:rPr>
        <w:t xml:space="preserve"> </w:t>
      </w:r>
      <w:r w:rsidR="00313094">
        <w:rPr>
          <w:sz w:val="28"/>
        </w:rPr>
        <w:t xml:space="preserve">федеральные списки кандидатов </w:t>
      </w:r>
      <w:r w:rsidR="0088316B">
        <w:rPr>
          <w:sz w:val="28"/>
        </w:rPr>
        <w:t>которы</w:t>
      </w:r>
      <w:r w:rsidR="00B149C9">
        <w:rPr>
          <w:sz w:val="28"/>
        </w:rPr>
        <w:t>х</w:t>
      </w:r>
      <w:r w:rsidR="0088316B">
        <w:rPr>
          <w:sz w:val="28"/>
        </w:rPr>
        <w:t xml:space="preserve"> зарегистрированы ЦИК России </w:t>
      </w:r>
      <w:r w:rsidR="00EE53D4">
        <w:rPr>
          <w:sz w:val="28"/>
        </w:rPr>
        <w:t>(далее – политические партии)</w:t>
      </w:r>
      <w:r w:rsidR="00313094">
        <w:rPr>
          <w:sz w:val="28"/>
        </w:rPr>
        <w:t>,</w:t>
      </w:r>
      <w:r w:rsidR="00CE2BD6">
        <w:rPr>
          <w:sz w:val="28"/>
        </w:rPr>
        <w:t xml:space="preserve"> </w:t>
      </w:r>
      <w:r w:rsidR="000C2D5D">
        <w:rPr>
          <w:sz w:val="28"/>
        </w:rPr>
        <w:t xml:space="preserve">зарегистрированными </w:t>
      </w:r>
      <w:r w:rsidR="007F0DC4">
        <w:rPr>
          <w:sz w:val="28"/>
        </w:rPr>
        <w:t xml:space="preserve">кандидатами, выдвинутыми </w:t>
      </w:r>
      <w:r w:rsidR="000C2D5D">
        <w:rPr>
          <w:sz w:val="28"/>
        </w:rPr>
        <w:t>по одномандатным избирательным округам</w:t>
      </w:r>
      <w:r w:rsidR="000E450D">
        <w:rPr>
          <w:sz w:val="28"/>
        </w:rPr>
        <w:t xml:space="preserve"> (далее – зарегистрированные кандидаты)</w:t>
      </w:r>
      <w:r w:rsidR="00773805">
        <w:rPr>
          <w:sz w:val="28"/>
        </w:rPr>
        <w:t>,</w:t>
      </w:r>
      <w:r w:rsidR="00BA065D">
        <w:rPr>
          <w:sz w:val="28"/>
        </w:rPr>
        <w:t xml:space="preserve"> </w:t>
      </w:r>
      <w:r>
        <w:rPr>
          <w:sz w:val="28"/>
        </w:rPr>
        <w:t xml:space="preserve">бесплатной и платной печатной площади для публикации предвыборных агитационных материалов в региональных государственных периодических печатных изданиях в соответствии с частями </w:t>
      </w:r>
      <w:r w:rsidR="00BA065D">
        <w:rPr>
          <w:sz w:val="28"/>
        </w:rPr>
        <w:t>2</w:t>
      </w:r>
      <w:r>
        <w:rPr>
          <w:sz w:val="28"/>
        </w:rPr>
        <w:t>–</w:t>
      </w:r>
      <w:r w:rsidR="00BA065D">
        <w:rPr>
          <w:sz w:val="28"/>
        </w:rPr>
        <w:t>3, 5–</w:t>
      </w:r>
      <w:r w:rsidR="00AF38D3">
        <w:rPr>
          <w:sz w:val="28"/>
        </w:rPr>
        <w:t>9</w:t>
      </w:r>
      <w:r>
        <w:rPr>
          <w:sz w:val="28"/>
        </w:rPr>
        <w:t xml:space="preserve"> статьи </w:t>
      </w:r>
      <w:r w:rsidR="00AF38D3">
        <w:rPr>
          <w:sz w:val="28"/>
        </w:rPr>
        <w:t>66</w:t>
      </w:r>
      <w:r>
        <w:rPr>
          <w:sz w:val="28"/>
        </w:rPr>
        <w:t xml:space="preserve"> Федерального закона от </w:t>
      </w:r>
      <w:r w:rsidR="00AF38D3">
        <w:rPr>
          <w:sz w:val="28"/>
        </w:rPr>
        <w:t>22 февраля 2014</w:t>
      </w:r>
      <w:r>
        <w:rPr>
          <w:sz w:val="28"/>
        </w:rPr>
        <w:t xml:space="preserve"> года №</w:t>
      </w:r>
      <w:r w:rsidR="00F04350">
        <w:rPr>
          <w:sz w:val="28"/>
        </w:rPr>
        <w:t> </w:t>
      </w:r>
      <w:r w:rsidR="00AF38D3">
        <w:rPr>
          <w:sz w:val="28"/>
        </w:rPr>
        <w:t>20</w:t>
      </w:r>
      <w:r>
        <w:rPr>
          <w:sz w:val="28"/>
        </w:rPr>
        <w:t>-ФЗ «О выборах депутатов Государственной Думы Федерального Собрания Российской Федерац</w:t>
      </w:r>
      <w:r w:rsidR="00BF5CCC">
        <w:rPr>
          <w:sz w:val="28"/>
        </w:rPr>
        <w:t>ии» (далее – Федеральный закон)</w:t>
      </w:r>
      <w:r w:rsidR="001F4FD5">
        <w:rPr>
          <w:sz w:val="28"/>
        </w:rPr>
        <w:t xml:space="preserve"> </w:t>
      </w:r>
      <w:r w:rsidR="001F4FD5" w:rsidRPr="001F4FD5">
        <w:rPr>
          <w:sz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F04350">
        <w:rPr>
          <w:sz w:val="28"/>
        </w:rPr>
        <w:t>вос</w:t>
      </w:r>
      <w:r w:rsidR="001F4FD5" w:rsidRPr="001F4FD5">
        <w:rPr>
          <w:sz w:val="28"/>
        </w:rPr>
        <w:t>ьмого созыва.</w:t>
      </w:r>
    </w:p>
    <w:p w:rsidR="00801616" w:rsidRDefault="00801616" w:rsidP="00801616">
      <w:pPr>
        <w:pStyle w:val="23"/>
        <w:spacing w:before="120" w:after="240"/>
        <w:rPr>
          <w:b/>
          <w:bCs/>
          <w:sz w:val="28"/>
        </w:rPr>
      </w:pPr>
      <w:r>
        <w:rPr>
          <w:b/>
          <w:bCs/>
          <w:sz w:val="28"/>
        </w:rPr>
        <w:t xml:space="preserve">1. Распределение печатной площади, предоставляемой </w:t>
      </w:r>
      <w:r w:rsidR="001A20EF">
        <w:rPr>
          <w:b/>
          <w:bCs/>
          <w:sz w:val="28"/>
        </w:rPr>
        <w:t xml:space="preserve">безвозмездно </w:t>
      </w:r>
      <w:r>
        <w:rPr>
          <w:b/>
          <w:bCs/>
          <w:sz w:val="28"/>
        </w:rPr>
        <w:t xml:space="preserve">в соответствии с </w:t>
      </w:r>
      <w:r w:rsidR="005B5ECD">
        <w:rPr>
          <w:b/>
          <w:bCs/>
          <w:sz w:val="28"/>
        </w:rPr>
        <w:t>частями</w:t>
      </w:r>
      <w:r>
        <w:rPr>
          <w:b/>
          <w:bCs/>
          <w:sz w:val="28"/>
        </w:rPr>
        <w:t xml:space="preserve"> </w:t>
      </w:r>
      <w:r w:rsidR="00134BCD">
        <w:rPr>
          <w:b/>
          <w:bCs/>
          <w:sz w:val="28"/>
        </w:rPr>
        <w:t>2</w:t>
      </w:r>
      <w:r w:rsidR="005B5ECD">
        <w:rPr>
          <w:b/>
          <w:bCs/>
          <w:sz w:val="28"/>
        </w:rPr>
        <w:t xml:space="preserve"> и 3</w:t>
      </w:r>
      <w:r>
        <w:rPr>
          <w:b/>
          <w:bCs/>
          <w:sz w:val="28"/>
        </w:rPr>
        <w:t xml:space="preserve"> статьи </w:t>
      </w:r>
      <w:r w:rsidR="00584048">
        <w:rPr>
          <w:b/>
          <w:bCs/>
          <w:sz w:val="28"/>
        </w:rPr>
        <w:t>66</w:t>
      </w:r>
      <w:r>
        <w:rPr>
          <w:b/>
          <w:bCs/>
          <w:sz w:val="28"/>
        </w:rPr>
        <w:t xml:space="preserve"> Федерального закона,</w:t>
      </w:r>
      <w:r w:rsidR="004517F3">
        <w:rPr>
          <w:b/>
          <w:bCs/>
          <w:sz w:val="28"/>
        </w:rPr>
        <w:br/>
      </w:r>
      <w:r>
        <w:rPr>
          <w:b/>
          <w:bCs/>
          <w:sz w:val="28"/>
        </w:rPr>
        <w:t>в региональных государственных периодических печатных изданиях</w:t>
      </w:r>
    </w:p>
    <w:p w:rsidR="00233888" w:rsidRDefault="00085BA5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1.1. В соответствии с частью</w:t>
      </w:r>
      <w:r w:rsidR="00801616">
        <w:rPr>
          <w:szCs w:val="28"/>
        </w:rPr>
        <w:t xml:space="preserve"> 2</w:t>
      </w:r>
      <w:r>
        <w:rPr>
          <w:szCs w:val="28"/>
        </w:rPr>
        <w:t xml:space="preserve"> статьи 66</w:t>
      </w:r>
      <w:r w:rsidR="00801616">
        <w:rPr>
          <w:szCs w:val="28"/>
        </w:rPr>
        <w:t xml:space="preserve"> Федера</w:t>
      </w:r>
      <w:r>
        <w:rPr>
          <w:szCs w:val="28"/>
        </w:rPr>
        <w:t xml:space="preserve">льного </w:t>
      </w:r>
      <w:r w:rsidR="00773805">
        <w:rPr>
          <w:szCs w:val="28"/>
        </w:rPr>
        <w:t xml:space="preserve">закона </w:t>
      </w:r>
      <w:r>
        <w:rPr>
          <w:szCs w:val="28"/>
        </w:rPr>
        <w:t>политические партии</w:t>
      </w:r>
      <w:r w:rsidR="00801616">
        <w:rPr>
          <w:szCs w:val="28"/>
        </w:rPr>
        <w:t>,</w:t>
      </w:r>
      <w:r>
        <w:rPr>
          <w:szCs w:val="28"/>
        </w:rPr>
        <w:t xml:space="preserve"> зарегистрированные кандидаты</w:t>
      </w:r>
      <w:r w:rsidR="00801616">
        <w:rPr>
          <w:bCs/>
          <w:szCs w:val="28"/>
        </w:rPr>
        <w:t xml:space="preserve"> имеют право на предоставление им безвозмездно печатной </w:t>
      </w:r>
      <w:r w:rsidR="00801616">
        <w:rPr>
          <w:szCs w:val="28"/>
        </w:rPr>
        <w:t>площади</w:t>
      </w:r>
      <w:r w:rsidR="00801616">
        <w:rPr>
          <w:bCs/>
          <w:szCs w:val="28"/>
        </w:rPr>
        <w:t xml:space="preserve"> в региональных </w:t>
      </w:r>
      <w:r w:rsidR="00801616">
        <w:rPr>
          <w:bCs/>
          <w:szCs w:val="28"/>
        </w:rPr>
        <w:lastRenderedPageBreak/>
        <w:t xml:space="preserve">государственных периодических печатных изданиях, выходящих не реже одного раза в неделю. </w:t>
      </w:r>
      <w:r w:rsidR="00233888">
        <w:rPr>
          <w:szCs w:val="28"/>
        </w:rPr>
        <w:t>Половина общего объема печатной площади, предоставляемой редакцией регионального государственного периодического печатного издания, отводится для проведения предвыборной агитации политиче</w:t>
      </w:r>
      <w:r w:rsidR="00FB6F04">
        <w:rPr>
          <w:szCs w:val="28"/>
        </w:rPr>
        <w:t xml:space="preserve">скими партиями, другая половина – </w:t>
      </w:r>
      <w:r w:rsidR="00233888">
        <w:rPr>
          <w:szCs w:val="28"/>
        </w:rPr>
        <w:t>для проведения предвыборной агитации кандидатами, зарегистрированными по одномандатным избирательным округам, образованным на территории соответствующего субъекта Российской Федерации.</w:t>
      </w:r>
      <w:r w:rsidR="0073086F"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части </w:t>
      </w:r>
      <w:r w:rsidR="00F45B55">
        <w:rPr>
          <w:szCs w:val="28"/>
        </w:rPr>
        <w:t>6</w:t>
      </w:r>
      <w:r>
        <w:rPr>
          <w:szCs w:val="28"/>
        </w:rPr>
        <w:t xml:space="preserve"> статьи </w:t>
      </w:r>
      <w:r w:rsidR="00F45B55">
        <w:rPr>
          <w:szCs w:val="28"/>
        </w:rPr>
        <w:t>66</w:t>
      </w:r>
      <w:r>
        <w:rPr>
          <w:szCs w:val="28"/>
        </w:rPr>
        <w:t xml:space="preserve"> Федерального закона жеребьевка по распределению печатной площади, предоставляемой</w:t>
      </w:r>
      <w:r w:rsidR="000E450D">
        <w:rPr>
          <w:szCs w:val="28"/>
        </w:rPr>
        <w:t xml:space="preserve"> безвозмездно</w:t>
      </w:r>
      <w:r>
        <w:rPr>
          <w:szCs w:val="28"/>
        </w:rPr>
        <w:t xml:space="preserve"> в соответствии с частью</w:t>
      </w:r>
      <w:r w:rsidR="00773805">
        <w:rPr>
          <w:szCs w:val="28"/>
        </w:rPr>
        <w:t> </w:t>
      </w:r>
      <w:r w:rsidR="00F45B55">
        <w:rPr>
          <w:szCs w:val="28"/>
        </w:rPr>
        <w:t>3</w:t>
      </w:r>
      <w:r>
        <w:rPr>
          <w:szCs w:val="28"/>
        </w:rPr>
        <w:t xml:space="preserve"> статьи </w:t>
      </w:r>
      <w:r w:rsidR="00F45B55">
        <w:rPr>
          <w:szCs w:val="28"/>
        </w:rPr>
        <w:t>66</w:t>
      </w:r>
      <w:r>
        <w:rPr>
          <w:szCs w:val="28"/>
        </w:rPr>
        <w:t xml:space="preserve"> Федерального закона для размещения </w:t>
      </w:r>
      <w:r w:rsidR="000E450D">
        <w:rPr>
          <w:szCs w:val="28"/>
        </w:rPr>
        <w:t xml:space="preserve">предвыборных </w:t>
      </w:r>
      <w:r>
        <w:rPr>
          <w:szCs w:val="28"/>
        </w:rPr>
        <w:t xml:space="preserve">агитационных материалов </w:t>
      </w:r>
      <w:r w:rsidR="00F45B55">
        <w:rPr>
          <w:szCs w:val="28"/>
        </w:rPr>
        <w:t>политическим партиям, зарегистрированным кандидатам</w:t>
      </w:r>
      <w:r>
        <w:rPr>
          <w:szCs w:val="28"/>
        </w:rPr>
        <w:t xml:space="preserve">, проводится после завершения регистрации федеральных списков кандидатов, </w:t>
      </w:r>
      <w:r w:rsidR="007F0DC4">
        <w:rPr>
          <w:szCs w:val="28"/>
        </w:rPr>
        <w:t xml:space="preserve">регистрации кандидатов, выдвинутых по одномандатным избирательным округам, </w:t>
      </w:r>
      <w:r>
        <w:rPr>
          <w:szCs w:val="28"/>
        </w:rPr>
        <w:t>но не позднее чем за 30 дней до дня голосования, то есть в один из дней в пери</w:t>
      </w:r>
      <w:r w:rsidR="007F0DC4">
        <w:rPr>
          <w:szCs w:val="28"/>
        </w:rPr>
        <w:t xml:space="preserve">од с </w:t>
      </w:r>
      <w:r w:rsidR="00C325BA">
        <w:rPr>
          <w:szCs w:val="28"/>
        </w:rPr>
        <w:t xml:space="preserve">16 </w:t>
      </w:r>
      <w:r w:rsidR="007F0DC4">
        <w:rPr>
          <w:szCs w:val="28"/>
        </w:rPr>
        <w:t xml:space="preserve">по </w:t>
      </w:r>
      <w:r w:rsidR="00D7168D">
        <w:rPr>
          <w:szCs w:val="28"/>
        </w:rPr>
        <w:t>1</w:t>
      </w:r>
      <w:r w:rsidR="00F04350">
        <w:rPr>
          <w:szCs w:val="28"/>
        </w:rPr>
        <w:t>9</w:t>
      </w:r>
      <w:r w:rsidR="007F0DC4">
        <w:rPr>
          <w:szCs w:val="28"/>
        </w:rPr>
        <w:t xml:space="preserve"> </w:t>
      </w:r>
      <w:r w:rsidR="00D7168D">
        <w:rPr>
          <w:szCs w:val="28"/>
        </w:rPr>
        <w:t>августа</w:t>
      </w:r>
      <w:r w:rsidR="007F0DC4">
        <w:rPr>
          <w:szCs w:val="28"/>
        </w:rPr>
        <w:t xml:space="preserve"> 20</w:t>
      </w:r>
      <w:r w:rsidR="00F04350">
        <w:rPr>
          <w:szCs w:val="28"/>
        </w:rPr>
        <w:t>21</w:t>
      </w:r>
      <w:r>
        <w:rPr>
          <w:szCs w:val="28"/>
        </w:rPr>
        <w:t xml:space="preserve"> года.</w:t>
      </w:r>
    </w:p>
    <w:p w:rsidR="000E450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1.2. Избирательные комиссии субъектов Российской Федерации самостоятельно определяют дату, время и место проведения жеребьевки по распределению печатной площади, предостав</w:t>
      </w:r>
      <w:r w:rsidR="00BE3499">
        <w:rPr>
          <w:szCs w:val="28"/>
        </w:rPr>
        <w:t>ляемой в соответствии с частью</w:t>
      </w:r>
      <w:r w:rsidR="00773805">
        <w:rPr>
          <w:szCs w:val="28"/>
        </w:rPr>
        <w:t> </w:t>
      </w:r>
      <w:r w:rsidR="00BE3499">
        <w:rPr>
          <w:szCs w:val="28"/>
        </w:rPr>
        <w:t>2 статьи 66</w:t>
      </w:r>
      <w:r>
        <w:rPr>
          <w:szCs w:val="28"/>
        </w:rPr>
        <w:t xml:space="preserve"> Федерального закона, в региональных государственных периодических печатных изданиях.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Жеребьевка по распределению печатной площади, предоставляемой в соответствии с частью 2 статьи </w:t>
      </w:r>
      <w:r w:rsidR="00BE3499">
        <w:rPr>
          <w:szCs w:val="28"/>
        </w:rPr>
        <w:t>66</w:t>
      </w:r>
      <w:r>
        <w:rPr>
          <w:szCs w:val="28"/>
        </w:rPr>
        <w:t xml:space="preserve"> Федерального закона, в региональных государственных периодических печатных изданиях, распространяемых в пределах территории муниципального района </w:t>
      </w:r>
      <w:r w:rsidR="007A0004">
        <w:rPr>
          <w:szCs w:val="28"/>
        </w:rPr>
        <w:t>(</w:t>
      </w:r>
      <w:r w:rsidR="005B47EE">
        <w:rPr>
          <w:szCs w:val="28"/>
        </w:rPr>
        <w:t xml:space="preserve">муниципального округа,  </w:t>
      </w:r>
      <w:r w:rsidR="007A0004">
        <w:rPr>
          <w:szCs w:val="28"/>
        </w:rPr>
        <w:t xml:space="preserve">городского округа), </w:t>
      </w:r>
      <w:r>
        <w:rPr>
          <w:szCs w:val="28"/>
        </w:rPr>
        <w:t>может проводиться по поручению избирательной комиссии субъекта Российской Федерации соответствующей территориальной избирательной комиссией.</w:t>
      </w:r>
      <w:r w:rsidR="007A0004">
        <w:rPr>
          <w:szCs w:val="28"/>
        </w:rPr>
        <w:t xml:space="preserve"> Если на </w:t>
      </w:r>
      <w:r w:rsidR="00B96718">
        <w:rPr>
          <w:szCs w:val="28"/>
        </w:rPr>
        <w:t xml:space="preserve">территории </w:t>
      </w:r>
      <w:r w:rsidR="007A0004">
        <w:rPr>
          <w:szCs w:val="28"/>
        </w:rPr>
        <w:t>муниципального района (</w:t>
      </w:r>
      <w:r w:rsidR="005D3C6A">
        <w:rPr>
          <w:szCs w:val="28"/>
        </w:rPr>
        <w:t xml:space="preserve">муниципального округа, </w:t>
      </w:r>
      <w:r w:rsidR="007A0004">
        <w:rPr>
          <w:szCs w:val="28"/>
        </w:rPr>
        <w:t xml:space="preserve">городского округа) образовано несколько территориальных избирательных комиссий, </w:t>
      </w:r>
      <w:r w:rsidR="007A0004">
        <w:rPr>
          <w:szCs w:val="28"/>
        </w:rPr>
        <w:lastRenderedPageBreak/>
        <w:t xml:space="preserve">территориальная избирательная комиссия, которая проводит жеребьевку, определяется по решению </w:t>
      </w:r>
      <w:r w:rsidR="00C263D3">
        <w:rPr>
          <w:szCs w:val="28"/>
        </w:rPr>
        <w:t>избирательной комиссии субъекта Российской Федерации.</w:t>
      </w:r>
    </w:p>
    <w:p w:rsidR="000E450D" w:rsidRDefault="000E450D" w:rsidP="000E450D">
      <w:pPr>
        <w:spacing w:line="360" w:lineRule="auto"/>
        <w:ind w:firstLine="709"/>
        <w:contextualSpacing/>
        <w:jc w:val="both"/>
        <w:rPr>
          <w:szCs w:val="28"/>
        </w:rPr>
      </w:pPr>
      <w:r w:rsidRPr="00B175F0">
        <w:rPr>
          <w:szCs w:val="28"/>
        </w:rPr>
        <w:t xml:space="preserve">В случае передачи полномочий по проведению жеребьевки территориальной избирательной комиссии на данную комиссию (ее членов с правом решающего голоса) возлагаются функции избирательной комиссии субъекта Российской Федерации (ее членов с правом решающего голоса), предусмотренные пунктами </w:t>
      </w:r>
      <w:r w:rsidRPr="00A8496D">
        <w:rPr>
          <w:szCs w:val="28"/>
        </w:rPr>
        <w:t>1.</w:t>
      </w:r>
      <w:r w:rsidR="00A8496D" w:rsidRPr="00A8496D">
        <w:rPr>
          <w:szCs w:val="28"/>
        </w:rPr>
        <w:t>6</w:t>
      </w:r>
      <w:r w:rsidRPr="00A8496D">
        <w:rPr>
          <w:szCs w:val="28"/>
        </w:rPr>
        <w:t>, 1.</w:t>
      </w:r>
      <w:r w:rsidR="00A8496D" w:rsidRPr="00A8496D">
        <w:rPr>
          <w:szCs w:val="28"/>
        </w:rPr>
        <w:t>8</w:t>
      </w:r>
      <w:r w:rsidRPr="00A8496D">
        <w:rPr>
          <w:szCs w:val="28"/>
        </w:rPr>
        <w:t>, 1.</w:t>
      </w:r>
      <w:r w:rsidR="00A8496D" w:rsidRPr="00A8496D">
        <w:rPr>
          <w:szCs w:val="28"/>
        </w:rPr>
        <w:t>10</w:t>
      </w:r>
      <w:r w:rsidRPr="00A8496D">
        <w:rPr>
          <w:szCs w:val="28"/>
        </w:rPr>
        <w:t>, 1.</w:t>
      </w:r>
      <w:r w:rsidR="00A8496D" w:rsidRPr="00A8496D">
        <w:rPr>
          <w:szCs w:val="28"/>
        </w:rPr>
        <w:t>18</w:t>
      </w:r>
      <w:r w:rsidR="00A8496D">
        <w:rPr>
          <w:b/>
          <w:szCs w:val="28"/>
        </w:rPr>
        <w:t xml:space="preserve"> </w:t>
      </w:r>
      <w:r w:rsidRPr="00B175F0">
        <w:rPr>
          <w:szCs w:val="28"/>
        </w:rPr>
        <w:t>настоящего Порядка.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Если печатная площадь предоставляется более чем в десяти </w:t>
      </w:r>
      <w:r w:rsidR="00EE53D4">
        <w:rPr>
          <w:szCs w:val="28"/>
        </w:rPr>
        <w:t xml:space="preserve">региональных </w:t>
      </w:r>
      <w:r>
        <w:rPr>
          <w:szCs w:val="28"/>
        </w:rPr>
        <w:t xml:space="preserve">периодических печатных изданиях, жеребьевка может проводиться в течение нескольких дней с примерно равным количеством </w:t>
      </w:r>
      <w:r w:rsidR="00EE53D4">
        <w:rPr>
          <w:szCs w:val="28"/>
        </w:rPr>
        <w:t xml:space="preserve">региональных </w:t>
      </w:r>
      <w:r>
        <w:rPr>
          <w:szCs w:val="28"/>
        </w:rPr>
        <w:t>периодических печатных изданий по каждому</w:t>
      </w:r>
      <w:r w:rsidR="00B96718">
        <w:rPr>
          <w:szCs w:val="28"/>
        </w:rPr>
        <w:t xml:space="preserve"> такому дню</w:t>
      </w:r>
      <w:r w:rsidR="005445E4">
        <w:rPr>
          <w:szCs w:val="28"/>
        </w:rPr>
        <w:t xml:space="preserve"> в порядке указания</w:t>
      </w:r>
      <w:r>
        <w:rPr>
          <w:szCs w:val="28"/>
        </w:rPr>
        <w:t xml:space="preserve"> в перечне, представленном в избирательную комиссию субъекта Российской Федерации</w:t>
      </w:r>
      <w:r w:rsidR="009248AE">
        <w:rPr>
          <w:szCs w:val="28"/>
        </w:rPr>
        <w:t xml:space="preserve"> и опубликованном</w:t>
      </w:r>
      <w:r w:rsidR="001A3C62">
        <w:rPr>
          <w:szCs w:val="28"/>
        </w:rPr>
        <w:t xml:space="preserve"> </w:t>
      </w:r>
      <w:r>
        <w:rPr>
          <w:szCs w:val="28"/>
        </w:rPr>
        <w:t xml:space="preserve">в соответствии с частью 8 статьи </w:t>
      </w:r>
      <w:r w:rsidR="005445E4">
        <w:rPr>
          <w:szCs w:val="28"/>
        </w:rPr>
        <w:t>61</w:t>
      </w:r>
      <w:r>
        <w:rPr>
          <w:szCs w:val="28"/>
        </w:rPr>
        <w:t xml:space="preserve"> Федерального закона.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Избирательные комиссии субъектов Российской Федерации не позднее чем за два дня до проведения жеребьевки информируют политические партии</w:t>
      </w:r>
      <w:r w:rsidR="00376487">
        <w:rPr>
          <w:szCs w:val="28"/>
        </w:rPr>
        <w:t xml:space="preserve">, </w:t>
      </w:r>
      <w:r w:rsidR="00A10732">
        <w:rPr>
          <w:szCs w:val="28"/>
        </w:rPr>
        <w:t>кандидатов, зарегистрированных по одномандатным избирательным округам,</w:t>
      </w:r>
      <w:r>
        <w:rPr>
          <w:szCs w:val="28"/>
        </w:rPr>
        <w:t xml:space="preserve"> через средства массовой информации или иным способом о дате, времени и месте проведения жеребьевки.</w:t>
      </w:r>
    </w:p>
    <w:p w:rsidR="000E450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 Согласно части </w:t>
      </w:r>
      <w:r w:rsidR="00326D8A">
        <w:rPr>
          <w:szCs w:val="28"/>
        </w:rPr>
        <w:t>3</w:t>
      </w:r>
      <w:r>
        <w:rPr>
          <w:szCs w:val="28"/>
        </w:rPr>
        <w:t xml:space="preserve"> статьи </w:t>
      </w:r>
      <w:r w:rsidR="00326D8A">
        <w:rPr>
          <w:szCs w:val="28"/>
        </w:rPr>
        <w:t>66</w:t>
      </w:r>
      <w:r>
        <w:rPr>
          <w:szCs w:val="28"/>
        </w:rPr>
        <w:t xml:space="preserve"> Федерального закона общий еженедельный минимальный объем печатной площади, которую каждая из редакций региональных государственных периодических печатных изданий предоставляет</w:t>
      </w:r>
      <w:r w:rsidR="000E450D">
        <w:rPr>
          <w:szCs w:val="28"/>
        </w:rPr>
        <w:t xml:space="preserve"> безвозмездно</w:t>
      </w:r>
      <w:r>
        <w:rPr>
          <w:szCs w:val="28"/>
        </w:rPr>
        <w:t xml:space="preserve"> </w:t>
      </w:r>
      <w:r w:rsidR="00326D8A">
        <w:rPr>
          <w:szCs w:val="28"/>
        </w:rPr>
        <w:t>политическим партиям</w:t>
      </w:r>
      <w:r>
        <w:rPr>
          <w:szCs w:val="28"/>
        </w:rPr>
        <w:t>,</w:t>
      </w:r>
      <w:r w:rsidR="00326D8A">
        <w:rPr>
          <w:szCs w:val="28"/>
        </w:rPr>
        <w:t xml:space="preserve"> зарегистрированным кандидатам,</w:t>
      </w:r>
      <w:r>
        <w:rPr>
          <w:szCs w:val="28"/>
        </w:rPr>
        <w:t xml:space="preserve"> должен составлять не менее 10 процентов от общего объема еженедельной печатной площади соответствующего издания в пределах периода, который начинается за 28 дней до дня голосования, то есть </w:t>
      </w:r>
      <w:r w:rsidR="00A36163">
        <w:rPr>
          <w:szCs w:val="28"/>
        </w:rPr>
        <w:t>2</w:t>
      </w:r>
      <w:r w:rsidR="00F04350">
        <w:rPr>
          <w:szCs w:val="28"/>
        </w:rPr>
        <w:t>1</w:t>
      </w:r>
      <w:r>
        <w:rPr>
          <w:szCs w:val="28"/>
        </w:rPr>
        <w:t xml:space="preserve"> </w:t>
      </w:r>
      <w:r w:rsidR="00A36163">
        <w:rPr>
          <w:szCs w:val="28"/>
        </w:rPr>
        <w:t>августа</w:t>
      </w:r>
      <w:r>
        <w:rPr>
          <w:szCs w:val="28"/>
        </w:rPr>
        <w:t xml:space="preserve"> 20</w:t>
      </w:r>
      <w:r w:rsidR="00F04350">
        <w:rPr>
          <w:szCs w:val="28"/>
        </w:rPr>
        <w:t>21</w:t>
      </w:r>
      <w:r w:rsidR="008E465C">
        <w:rPr>
          <w:szCs w:val="28"/>
        </w:rPr>
        <w:t xml:space="preserve"> года</w:t>
      </w:r>
      <w:r w:rsidR="00752E85">
        <w:rPr>
          <w:szCs w:val="28"/>
        </w:rPr>
        <w:t>,</w:t>
      </w:r>
      <w:r>
        <w:rPr>
          <w:szCs w:val="28"/>
        </w:rPr>
        <w:t xml:space="preserve"> и прекращается </w:t>
      </w:r>
      <w:r w:rsidR="00540068" w:rsidRPr="00540068">
        <w:rPr>
          <w:szCs w:val="28"/>
        </w:rPr>
        <w:t>в ноль часов по местному времени первого дня голосования</w:t>
      </w:r>
      <w:r w:rsidR="00160D4C">
        <w:rPr>
          <w:szCs w:val="28"/>
        </w:rPr>
        <w:t xml:space="preserve">, то есть </w:t>
      </w:r>
      <w:r w:rsidR="002A01DF" w:rsidRPr="009A03ED">
        <w:rPr>
          <w:szCs w:val="28"/>
        </w:rPr>
        <w:t>в ноль часов</w:t>
      </w:r>
      <w:r w:rsidR="002A01DF">
        <w:rPr>
          <w:szCs w:val="28"/>
        </w:rPr>
        <w:t xml:space="preserve"> </w:t>
      </w:r>
      <w:r w:rsidR="002A01DF" w:rsidRPr="00B175F0">
        <w:rPr>
          <w:szCs w:val="28"/>
        </w:rPr>
        <w:t>по местному времени</w:t>
      </w:r>
      <w:r w:rsidR="002A01DF">
        <w:rPr>
          <w:szCs w:val="28"/>
        </w:rPr>
        <w:t xml:space="preserve"> </w:t>
      </w:r>
      <w:r w:rsidR="00160D4C">
        <w:rPr>
          <w:szCs w:val="28"/>
        </w:rPr>
        <w:t>17 сентября 2021 года</w:t>
      </w:r>
      <w:r>
        <w:rPr>
          <w:szCs w:val="28"/>
        </w:rPr>
        <w:t xml:space="preserve">. </w:t>
      </w:r>
    </w:p>
    <w:p w:rsidR="00284980" w:rsidRPr="00210BFE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Согласно пункту 3 статьи 50 Федерального закона</w:t>
      </w:r>
      <w:r w:rsidR="00E3086D">
        <w:rPr>
          <w:szCs w:val="28"/>
        </w:rPr>
        <w:t xml:space="preserve"> </w:t>
      </w:r>
      <w:r w:rsidR="00E3086D" w:rsidRPr="00E3086D">
        <w:rPr>
          <w:szCs w:val="28"/>
        </w:rPr>
        <w:t>от 12</w:t>
      </w:r>
      <w:r w:rsidR="00E3086D">
        <w:rPr>
          <w:szCs w:val="28"/>
        </w:rPr>
        <w:t xml:space="preserve"> июня </w:t>
      </w:r>
      <w:r w:rsidR="00E3086D" w:rsidRPr="00E3086D">
        <w:rPr>
          <w:szCs w:val="28"/>
        </w:rPr>
        <w:t xml:space="preserve">2002 </w:t>
      </w:r>
      <w:r w:rsidR="00E3086D">
        <w:rPr>
          <w:szCs w:val="28"/>
        </w:rPr>
        <w:t>года №</w:t>
      </w:r>
      <w:r w:rsidR="00E3086D" w:rsidRPr="00E3086D">
        <w:rPr>
          <w:szCs w:val="28"/>
        </w:rPr>
        <w:t xml:space="preserve">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в случае одновременного проведения на одной и той же территории нескольких избирательных кампаний, кампаний референдума и совпадения на указанных кампаниях периодов проведения агитации в периодических печатных изданиях общий объем бесплатной печатной площади не увеличивается без согласия на то редакции периодического печатного издания</w:t>
      </w:r>
      <w:r w:rsidRPr="00210BFE">
        <w:rPr>
          <w:szCs w:val="28"/>
        </w:rPr>
        <w:t xml:space="preserve">. Выделенный редакцией регионального государственного периодического печатного издания объем печатной площади делится в равных долях между </w:t>
      </w:r>
      <w:r w:rsidR="00210BFE">
        <w:rPr>
          <w:szCs w:val="28"/>
        </w:rPr>
        <w:t xml:space="preserve">уровнями </w:t>
      </w:r>
      <w:r w:rsidR="00210BFE" w:rsidRPr="00210BFE">
        <w:rPr>
          <w:szCs w:val="28"/>
        </w:rPr>
        <w:t>избирательны</w:t>
      </w:r>
      <w:r w:rsidR="00210BFE">
        <w:rPr>
          <w:szCs w:val="28"/>
        </w:rPr>
        <w:t>х</w:t>
      </w:r>
      <w:r w:rsidR="00210BFE" w:rsidRPr="00210BFE">
        <w:rPr>
          <w:szCs w:val="28"/>
        </w:rPr>
        <w:t xml:space="preserve"> кампани</w:t>
      </w:r>
      <w:r w:rsidR="00210BFE">
        <w:rPr>
          <w:szCs w:val="28"/>
        </w:rPr>
        <w:t>й основных выборов</w:t>
      </w:r>
      <w:r w:rsidRPr="00210BFE">
        <w:rPr>
          <w:szCs w:val="28"/>
        </w:rPr>
        <w:t xml:space="preserve">, </w:t>
      </w:r>
      <w:r w:rsidR="00546BD9" w:rsidRPr="00210BFE">
        <w:rPr>
          <w:szCs w:val="28"/>
        </w:rPr>
        <w:t>кампан</w:t>
      </w:r>
      <w:r w:rsidR="00546BD9">
        <w:rPr>
          <w:szCs w:val="28"/>
        </w:rPr>
        <w:t>ий</w:t>
      </w:r>
      <w:r w:rsidR="00210BFE" w:rsidRPr="00210BFE">
        <w:rPr>
          <w:szCs w:val="28"/>
        </w:rPr>
        <w:t xml:space="preserve"> </w:t>
      </w:r>
      <w:r w:rsidRPr="00210BFE">
        <w:rPr>
          <w:szCs w:val="28"/>
        </w:rPr>
        <w:t>референдума, в ходе которых редакция регионального государственного периодического печатного издания должна предоставить бесплатную печатную площадь.</w:t>
      </w:r>
    </w:p>
    <w:p w:rsidR="00C40E93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C40E93">
        <w:rPr>
          <w:szCs w:val="28"/>
        </w:rPr>
        <w:t>Политически</w:t>
      </w:r>
      <w:r w:rsidR="00A82A64">
        <w:rPr>
          <w:szCs w:val="28"/>
        </w:rPr>
        <w:t>м</w:t>
      </w:r>
      <w:r w:rsidR="00C40E93">
        <w:rPr>
          <w:szCs w:val="28"/>
        </w:rPr>
        <w:t xml:space="preserve"> парти</w:t>
      </w:r>
      <w:r w:rsidR="00A82A64">
        <w:rPr>
          <w:szCs w:val="28"/>
        </w:rPr>
        <w:t>ям</w:t>
      </w:r>
      <w:r w:rsidR="00C40E93">
        <w:rPr>
          <w:szCs w:val="28"/>
        </w:rPr>
        <w:t xml:space="preserve">, имеющим региональную группу (региональные группы) кандидатов, соответствующую (соответствующие) данному субъекту Российской Федерации, группе субъектов Российской Федерации, в которую входит данный субъект Российской Федерации, части территории данного субъекта Российской Федерации, </w:t>
      </w:r>
      <w:r w:rsidR="00820028">
        <w:rPr>
          <w:szCs w:val="28"/>
        </w:rPr>
        <w:t xml:space="preserve">зарегистрированным кандидатам </w:t>
      </w:r>
      <w:r w:rsidR="00C40E93">
        <w:rPr>
          <w:szCs w:val="28"/>
        </w:rPr>
        <w:t xml:space="preserve">рекомендуется в срок с </w:t>
      </w:r>
      <w:r w:rsidR="00A90766">
        <w:rPr>
          <w:szCs w:val="28"/>
        </w:rPr>
        <w:t>4 августа</w:t>
      </w:r>
      <w:r w:rsidR="00C40E93">
        <w:rPr>
          <w:szCs w:val="28"/>
        </w:rPr>
        <w:t xml:space="preserve"> до 18.00 </w:t>
      </w:r>
      <w:r w:rsidR="005B47EE">
        <w:rPr>
          <w:szCs w:val="28"/>
        </w:rPr>
        <w:t xml:space="preserve">15 </w:t>
      </w:r>
      <w:r w:rsidR="00A90766">
        <w:rPr>
          <w:szCs w:val="28"/>
        </w:rPr>
        <w:t>августа</w:t>
      </w:r>
      <w:r w:rsidR="00C40E93">
        <w:rPr>
          <w:szCs w:val="28"/>
        </w:rPr>
        <w:t xml:space="preserve"> 20</w:t>
      </w:r>
      <w:r w:rsidR="00F04350">
        <w:rPr>
          <w:szCs w:val="28"/>
        </w:rPr>
        <w:t>21</w:t>
      </w:r>
      <w:r w:rsidR="00C40E93">
        <w:rPr>
          <w:szCs w:val="28"/>
        </w:rPr>
        <w:t xml:space="preserve"> года подать в избирательную комиссию субъекта Российской Федерации письменные заявки на участие в жеребьевке по распределению печатной площади, предоставляемой</w:t>
      </w:r>
      <w:r w:rsidR="000E450D">
        <w:rPr>
          <w:szCs w:val="28"/>
        </w:rPr>
        <w:t xml:space="preserve"> безвозмездно</w:t>
      </w:r>
      <w:r w:rsidR="00C40E93">
        <w:rPr>
          <w:szCs w:val="28"/>
        </w:rPr>
        <w:t xml:space="preserve"> в соответствии с частью 2 статьи </w:t>
      </w:r>
      <w:r w:rsidR="00873F2C">
        <w:rPr>
          <w:szCs w:val="28"/>
        </w:rPr>
        <w:t>66</w:t>
      </w:r>
      <w:r w:rsidR="00C40E93">
        <w:rPr>
          <w:szCs w:val="28"/>
        </w:rPr>
        <w:t xml:space="preserve"> Федерального закона. </w:t>
      </w:r>
      <w:r w:rsidR="004C020A">
        <w:rPr>
          <w:szCs w:val="28"/>
        </w:rPr>
        <w:t>П</w:t>
      </w:r>
      <w:r w:rsidR="00C40E93">
        <w:rPr>
          <w:szCs w:val="28"/>
        </w:rPr>
        <w:t xml:space="preserve">олитические партии, </w:t>
      </w:r>
      <w:r w:rsidR="004C020A">
        <w:rPr>
          <w:szCs w:val="28"/>
        </w:rPr>
        <w:t xml:space="preserve">зарегистрированные кандидаты </w:t>
      </w:r>
      <w:r w:rsidR="00C40E93">
        <w:rPr>
          <w:szCs w:val="28"/>
        </w:rPr>
        <w:t xml:space="preserve">вправе не позднее </w:t>
      </w:r>
      <w:r w:rsidR="00B149C9">
        <w:rPr>
          <w:szCs w:val="28"/>
        </w:rPr>
        <w:t>14 августа 2021 года отказаться от получения предоставляемой безвозмездно печатной площади, письменно сообщив об этом в соответствующую избирательную комиссию субъекта Российской Федерации</w:t>
      </w:r>
      <w:r w:rsidR="00C40E93">
        <w:rPr>
          <w:szCs w:val="28"/>
        </w:rPr>
        <w:t>.</w:t>
      </w:r>
    </w:p>
    <w:p w:rsidR="00801616" w:rsidRDefault="00801616" w:rsidP="006A715C">
      <w:pPr>
        <w:pStyle w:val="14-1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5</w:t>
      </w:r>
      <w:r>
        <w:rPr>
          <w:szCs w:val="28"/>
        </w:rPr>
        <w:t xml:space="preserve">. Печатная площадь, предоставляемая в соответствии с частью 2 статьи </w:t>
      </w:r>
      <w:r w:rsidR="00661A09">
        <w:rPr>
          <w:szCs w:val="28"/>
        </w:rPr>
        <w:t>66</w:t>
      </w:r>
      <w:r>
        <w:rPr>
          <w:szCs w:val="28"/>
        </w:rPr>
        <w:t xml:space="preserve"> Федерального закона, распределяется между всеми </w:t>
      </w:r>
      <w:r w:rsidR="00661A09">
        <w:rPr>
          <w:szCs w:val="28"/>
        </w:rPr>
        <w:t>политическими партиями, зарегистрированными кандидатами</w:t>
      </w:r>
      <w:r>
        <w:rPr>
          <w:szCs w:val="28"/>
        </w:rPr>
        <w:t xml:space="preserve">, за исключением </w:t>
      </w:r>
      <w:r w:rsidR="00C22924">
        <w:rPr>
          <w:szCs w:val="28"/>
        </w:rPr>
        <w:t>политическ</w:t>
      </w:r>
      <w:r w:rsidR="00A82A64">
        <w:rPr>
          <w:szCs w:val="28"/>
        </w:rPr>
        <w:t>их</w:t>
      </w:r>
      <w:r w:rsidR="00C22924">
        <w:rPr>
          <w:szCs w:val="28"/>
        </w:rPr>
        <w:t xml:space="preserve"> </w:t>
      </w:r>
      <w:r w:rsidR="00C22924">
        <w:rPr>
          <w:szCs w:val="28"/>
        </w:rPr>
        <w:lastRenderedPageBreak/>
        <w:t>парти</w:t>
      </w:r>
      <w:r w:rsidR="00A82A64">
        <w:rPr>
          <w:szCs w:val="28"/>
        </w:rPr>
        <w:t>й</w:t>
      </w:r>
      <w:r w:rsidR="00C22924">
        <w:rPr>
          <w:szCs w:val="28"/>
        </w:rPr>
        <w:t>, в зарегистрированном федеральном списке кандидатов котор</w:t>
      </w:r>
      <w:r w:rsidR="00A82A64">
        <w:rPr>
          <w:szCs w:val="28"/>
        </w:rPr>
        <w:t>ых</w:t>
      </w:r>
      <w:r w:rsidR="00C22924">
        <w:rPr>
          <w:szCs w:val="28"/>
        </w:rPr>
        <w:t xml:space="preserve"> отсутствует региональная группа, соответствующая данному субъекту Российской Федерации, в том числе в составе группы субъектов Российской Федерации, либо части территории данного субъекта Российской Федерации, </w:t>
      </w:r>
      <w:r w:rsidR="00611FC3">
        <w:rPr>
          <w:szCs w:val="28"/>
        </w:rPr>
        <w:t xml:space="preserve">а также </w:t>
      </w:r>
      <w:r>
        <w:rPr>
          <w:szCs w:val="28"/>
        </w:rPr>
        <w:t>отказавши</w:t>
      </w:r>
      <w:r w:rsidR="00752E85">
        <w:rPr>
          <w:szCs w:val="28"/>
        </w:rPr>
        <w:t>х</w:t>
      </w:r>
      <w:r>
        <w:rPr>
          <w:szCs w:val="28"/>
        </w:rPr>
        <w:t>ся от получения печатн</w:t>
      </w:r>
      <w:r w:rsidR="00611FC3">
        <w:rPr>
          <w:szCs w:val="28"/>
        </w:rPr>
        <w:t>ой площади</w:t>
      </w:r>
      <w:r>
        <w:rPr>
          <w:szCs w:val="28"/>
        </w:rPr>
        <w:t>.</w:t>
      </w:r>
    </w:p>
    <w:p w:rsidR="000E450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6</w:t>
      </w:r>
      <w:r>
        <w:rPr>
          <w:szCs w:val="28"/>
        </w:rPr>
        <w:t xml:space="preserve">. Избирательные комиссии субъектов Российской Федерации не позднее </w:t>
      </w:r>
      <w:r w:rsidR="00B149C9">
        <w:rPr>
          <w:szCs w:val="28"/>
        </w:rPr>
        <w:t>15 августа 2021 года</w:t>
      </w:r>
      <w:r>
        <w:rPr>
          <w:szCs w:val="28"/>
        </w:rPr>
        <w:t xml:space="preserve"> уведомляют редакции государственных периодических печатных изданий о количестве политических партий,</w:t>
      </w:r>
      <w:r w:rsidR="00611FC3">
        <w:rPr>
          <w:szCs w:val="28"/>
        </w:rPr>
        <w:t xml:space="preserve"> зарегистрированных кандидат</w:t>
      </w:r>
      <w:r w:rsidR="00752E85">
        <w:rPr>
          <w:szCs w:val="28"/>
        </w:rPr>
        <w:t>ов</w:t>
      </w:r>
      <w:r w:rsidR="00611FC3">
        <w:rPr>
          <w:szCs w:val="28"/>
        </w:rPr>
        <w:t>,</w:t>
      </w:r>
      <w:r>
        <w:rPr>
          <w:szCs w:val="28"/>
        </w:rPr>
        <w:t xml:space="preserve"> между которыми должна быть распре</w:t>
      </w:r>
      <w:r w:rsidR="00611FC3">
        <w:rPr>
          <w:szCs w:val="28"/>
        </w:rPr>
        <w:t>делена печатная площадь</w:t>
      </w:r>
      <w:r>
        <w:rPr>
          <w:szCs w:val="28"/>
        </w:rPr>
        <w:t xml:space="preserve">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этот же срок избирательные комиссии субъектов Российской Федерации уведомляют редакции региональных государственных периодических печатных изданий об имеющихся фа</w:t>
      </w:r>
      <w:r w:rsidR="00746E97">
        <w:rPr>
          <w:szCs w:val="28"/>
        </w:rPr>
        <w:t>ктах отказа политических партий, зарегистрированных кандидатов</w:t>
      </w:r>
      <w:r>
        <w:rPr>
          <w:szCs w:val="28"/>
        </w:rPr>
        <w:t xml:space="preserve"> от получения печатной площади, которая предоставляется для размещения предвыборных агитационных материалов.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7</w:t>
      </w:r>
      <w:r>
        <w:rPr>
          <w:szCs w:val="28"/>
        </w:rPr>
        <w:t>. </w:t>
      </w:r>
      <w:r w:rsidR="00071C1F">
        <w:rPr>
          <w:szCs w:val="28"/>
        </w:rPr>
        <w:t>В соответствии с часть</w:t>
      </w:r>
      <w:r w:rsidR="00F928D5">
        <w:rPr>
          <w:szCs w:val="28"/>
        </w:rPr>
        <w:t>ю 6 статьи 66 Федерального закона в</w:t>
      </w:r>
      <w:r>
        <w:rPr>
          <w:szCs w:val="28"/>
        </w:rPr>
        <w:t xml:space="preserve"> жеребьевке в избирательных комиссиях субъектов Российской Федерации участвуют пре</w:t>
      </w:r>
      <w:r w:rsidR="00746E97">
        <w:rPr>
          <w:szCs w:val="28"/>
        </w:rPr>
        <w:t>дставители политических партий</w:t>
      </w:r>
      <w:r>
        <w:rPr>
          <w:szCs w:val="28"/>
        </w:rPr>
        <w:t xml:space="preserve">, </w:t>
      </w:r>
      <w:r w:rsidR="00BE6649">
        <w:rPr>
          <w:szCs w:val="28"/>
        </w:rPr>
        <w:t>зарегистрированные</w:t>
      </w:r>
      <w:r w:rsidR="00071C1F">
        <w:rPr>
          <w:szCs w:val="28"/>
        </w:rPr>
        <w:t xml:space="preserve"> кандидаты</w:t>
      </w:r>
      <w:r w:rsidR="000E450D">
        <w:rPr>
          <w:szCs w:val="28"/>
        </w:rPr>
        <w:t xml:space="preserve"> (их представители)</w:t>
      </w:r>
      <w:r w:rsidR="00071C1F">
        <w:rPr>
          <w:szCs w:val="28"/>
        </w:rPr>
        <w:t>,</w:t>
      </w:r>
      <w:r w:rsidR="00BE6649">
        <w:rPr>
          <w:szCs w:val="28"/>
        </w:rPr>
        <w:t xml:space="preserve"> </w:t>
      </w:r>
      <w:r>
        <w:rPr>
          <w:szCs w:val="28"/>
        </w:rPr>
        <w:t>полномочия которых подтверждены соответствующим документом</w:t>
      </w:r>
      <w:r>
        <w:rPr>
          <w:rStyle w:val="af1"/>
          <w:szCs w:val="28"/>
        </w:rPr>
        <w:footnoteReference w:customMarkFollows="1" w:id="5"/>
        <w:sym w:font="Symbol" w:char="F02A"/>
      </w:r>
      <w:r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8</w:t>
      </w:r>
      <w:r>
        <w:rPr>
          <w:szCs w:val="28"/>
        </w:rPr>
        <w:t>. В случае отсутствия представителя политической партии,</w:t>
      </w:r>
      <w:r w:rsidR="00E0686D">
        <w:rPr>
          <w:szCs w:val="28"/>
        </w:rPr>
        <w:t xml:space="preserve"> зарегистрированного кандидата</w:t>
      </w:r>
      <w:r w:rsidR="00F928D5">
        <w:rPr>
          <w:szCs w:val="28"/>
        </w:rPr>
        <w:t xml:space="preserve"> либо</w:t>
      </w:r>
      <w:r w:rsidR="00E0686D">
        <w:rPr>
          <w:szCs w:val="28"/>
        </w:rPr>
        <w:t xml:space="preserve"> </w:t>
      </w:r>
      <w:r w:rsidR="00071C1F">
        <w:rPr>
          <w:szCs w:val="28"/>
        </w:rPr>
        <w:t>его представителя</w:t>
      </w:r>
      <w:r w:rsidR="00A82A64">
        <w:rPr>
          <w:szCs w:val="28"/>
        </w:rPr>
        <w:t>,</w:t>
      </w:r>
      <w:r w:rsidR="00071C1F">
        <w:rPr>
          <w:szCs w:val="28"/>
        </w:rPr>
        <w:t xml:space="preserve"> </w:t>
      </w:r>
      <w:r>
        <w:rPr>
          <w:szCs w:val="28"/>
        </w:rPr>
        <w:t>от котор</w:t>
      </w:r>
      <w:r w:rsidR="00F928D5">
        <w:rPr>
          <w:szCs w:val="28"/>
        </w:rPr>
        <w:t>ых</w:t>
      </w:r>
      <w:r>
        <w:rPr>
          <w:szCs w:val="28"/>
        </w:rPr>
        <w:t xml:space="preserve"> не поступал письменный отказ от получения печатной площади, в жеребьевке в </w:t>
      </w:r>
      <w:r>
        <w:rPr>
          <w:szCs w:val="28"/>
        </w:rPr>
        <w:lastRenderedPageBreak/>
        <w:t>интересах этой политической партии</w:t>
      </w:r>
      <w:r w:rsidR="00F928D5">
        <w:rPr>
          <w:szCs w:val="28"/>
        </w:rPr>
        <w:t>, зарегистрированного кандидата</w:t>
      </w:r>
      <w:r>
        <w:rPr>
          <w:szCs w:val="28"/>
        </w:rPr>
        <w:t xml:space="preserve"> участвует член избирательной комиссии субъекта Российской Федерации с правом решающего голоса – руководитель Рабочей группы по информационным спорам и иным вопросам информационного обеспечения выборов либо уполномоченный ею иной член избирательной комиссии субъекта Российской Федерации.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>1.</w:t>
      </w:r>
      <w:r w:rsidR="00FB6F04">
        <w:t>9</w:t>
      </w:r>
      <w:r>
        <w:t xml:space="preserve">. В соответствии с частью </w:t>
      </w:r>
      <w:r w:rsidR="00FA4AB1">
        <w:t>6</w:t>
      </w:r>
      <w:r>
        <w:t xml:space="preserve"> статьи </w:t>
      </w:r>
      <w:r w:rsidR="00FA4AB1">
        <w:t>66</w:t>
      </w:r>
      <w:r>
        <w:t xml:space="preserve"> и частью 1 статьи </w:t>
      </w:r>
      <w:r w:rsidR="00FA4AB1">
        <w:t>32</w:t>
      </w:r>
      <w:r>
        <w:t xml:space="preserve"> Федерального закона при проведении жеребьевки имеют право присутствовать следующие лица:</w:t>
      </w:r>
      <w:r>
        <w:rPr>
          <w:szCs w:val="28"/>
        </w:rPr>
        <w:t xml:space="preserve"> </w:t>
      </w:r>
    </w:p>
    <w:p w:rsidR="00F41162" w:rsidRPr="00B175F0" w:rsidRDefault="00F41162" w:rsidP="00F41162">
      <w:pPr>
        <w:spacing w:line="360" w:lineRule="auto"/>
        <w:ind w:firstLine="709"/>
        <w:contextualSpacing/>
        <w:jc w:val="both"/>
        <w:rPr>
          <w:szCs w:val="28"/>
        </w:rPr>
      </w:pPr>
      <w:r w:rsidRPr="00B175F0">
        <w:rPr>
          <w:szCs w:val="28"/>
        </w:rPr>
        <w:t>члены ЦИК России, члены соответствующей избирательной комиссии субъекта Российской Федерации с правом решающего голоса и с правом совещательного голоса, работники аппаратов названных избирательных комиссий, а при проведении жеребьевки территориальной избирательной комиссией – также члены данной комиссии и работники ее аппарата;</w:t>
      </w:r>
    </w:p>
    <w:p w:rsidR="00F41162" w:rsidRPr="00B175F0" w:rsidRDefault="00F41162" w:rsidP="00F41162">
      <w:pPr>
        <w:spacing w:line="360" w:lineRule="auto"/>
        <w:ind w:firstLine="709"/>
        <w:contextualSpacing/>
        <w:jc w:val="both"/>
        <w:rPr>
          <w:szCs w:val="28"/>
        </w:rPr>
      </w:pPr>
      <w:r w:rsidRPr="00B175F0">
        <w:rPr>
          <w:szCs w:val="28"/>
        </w:rPr>
        <w:t>уполномоченные представители или доверенные лица политических партий либо кандидаты, зарегистрированные в составе федеральных списков кандидатов политических партий;</w:t>
      </w:r>
    </w:p>
    <w:p w:rsidR="00F41162" w:rsidRPr="00B175F0" w:rsidRDefault="00F41162" w:rsidP="00F41162">
      <w:pPr>
        <w:spacing w:line="360" w:lineRule="auto"/>
        <w:ind w:firstLine="709"/>
        <w:contextualSpacing/>
        <w:jc w:val="both"/>
        <w:rPr>
          <w:szCs w:val="28"/>
        </w:rPr>
      </w:pPr>
      <w:r w:rsidRPr="00B175F0">
        <w:rPr>
          <w:szCs w:val="28"/>
        </w:rPr>
        <w:t>зарегистрированные кандидаты либо их уполномоченные представители по финансовым вопросам или доверенные лица;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 xml:space="preserve">представители </w:t>
      </w:r>
      <w:r w:rsidR="00F41441" w:rsidRPr="00F41441">
        <w:t>Министерства цифрового развития, связи и массовых коммуникаций Российской Федерации</w:t>
      </w:r>
      <w:r>
        <w:t>, Федеральной службы по надзору в сфере связи, информационных технологий и массовы</w:t>
      </w:r>
      <w:r w:rsidR="00912944">
        <w:t>х коммуникаций,</w:t>
      </w:r>
      <w:r w:rsidR="00912944">
        <w:br/>
      </w:r>
      <w:r>
        <w:t>а также территориальных органов указанных федеральных органов исполнительной власти;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>представители иных государственных органов;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>представители средств массовой информации;</w:t>
      </w:r>
      <w:r>
        <w:rPr>
          <w:szCs w:val="28"/>
        </w:rPr>
        <w:t xml:space="preserve"> </w:t>
      </w:r>
    </w:p>
    <w:p w:rsidR="00801616" w:rsidRDefault="0073319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33196">
        <w:t>иностранные (международные) наблюдатели, аккредитованные ЦИК России в соответствии со статьей 34 Федерального закона.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0</w:t>
      </w:r>
      <w:r>
        <w:rPr>
          <w:szCs w:val="28"/>
        </w:rPr>
        <w:t>. Подготовка помещения к жеребьевке возлагается на избирательную комиссию субъекта Российской Федерации</w:t>
      </w:r>
      <w:r w:rsidR="00C47850">
        <w:rPr>
          <w:szCs w:val="28"/>
        </w:rPr>
        <w:t xml:space="preserve"> </w:t>
      </w:r>
      <w:r w:rsidR="00C47850">
        <w:rPr>
          <w:szCs w:val="28"/>
        </w:rPr>
        <w:lastRenderedPageBreak/>
        <w:t>(соответствующую территориальную избирательную комиссию)</w:t>
      </w:r>
      <w:r>
        <w:rPr>
          <w:szCs w:val="28"/>
        </w:rPr>
        <w:t>,</w:t>
      </w:r>
      <w:r w:rsidR="004517F3">
        <w:rPr>
          <w:szCs w:val="28"/>
        </w:rPr>
        <w:br/>
      </w:r>
      <w:r>
        <w:rPr>
          <w:szCs w:val="28"/>
        </w:rPr>
        <w:t xml:space="preserve">а подготовка необходимой для проведения жеребьевки документации – на редакцию </w:t>
      </w:r>
      <w:r w:rsidR="005639F7">
        <w:rPr>
          <w:szCs w:val="28"/>
        </w:rPr>
        <w:t xml:space="preserve">соответствующего </w:t>
      </w:r>
      <w:r>
        <w:rPr>
          <w:szCs w:val="28"/>
        </w:rPr>
        <w:t>регионального государственного периодического печатного издания.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1</w:t>
      </w:r>
      <w:r>
        <w:rPr>
          <w:szCs w:val="28"/>
        </w:rPr>
        <w:t xml:space="preserve">. В течение дня редакции периодических печатных изданий участвуют в жеребьевке в </w:t>
      </w:r>
      <w:r w:rsidR="005639F7">
        <w:rPr>
          <w:szCs w:val="28"/>
        </w:rPr>
        <w:t xml:space="preserve">порядке </w:t>
      </w:r>
      <w:r>
        <w:rPr>
          <w:szCs w:val="28"/>
        </w:rPr>
        <w:t>очередности, определенной жребием.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Жеребьевка</w:t>
      </w:r>
      <w:r w:rsidR="002E6A35">
        <w:rPr>
          <w:szCs w:val="28"/>
        </w:rPr>
        <w:t xml:space="preserve"> </w:t>
      </w:r>
      <w:r w:rsidR="00F41162">
        <w:rPr>
          <w:szCs w:val="28"/>
        </w:rPr>
        <w:t xml:space="preserve">по </w:t>
      </w:r>
      <w:r w:rsidR="002E6A35">
        <w:rPr>
          <w:szCs w:val="28"/>
        </w:rPr>
        <w:t>распределени</w:t>
      </w:r>
      <w:r w:rsidR="00F41162">
        <w:rPr>
          <w:szCs w:val="28"/>
        </w:rPr>
        <w:t>ю</w:t>
      </w:r>
      <w:r w:rsidR="002E6A35">
        <w:rPr>
          <w:szCs w:val="28"/>
        </w:rPr>
        <w:t xml:space="preserve"> печатной площади</w:t>
      </w:r>
      <w:r w:rsidR="00AD2BFC">
        <w:rPr>
          <w:szCs w:val="28"/>
        </w:rPr>
        <w:t>,</w:t>
      </w:r>
      <w:r w:rsidR="002E6A35">
        <w:rPr>
          <w:szCs w:val="28"/>
        </w:rPr>
        <w:t xml:space="preserve"> предоставляемой безвозмездно для проведения предвыборной агитации политическим партиям</w:t>
      </w:r>
      <w:r w:rsidR="00AD2BFC">
        <w:rPr>
          <w:szCs w:val="28"/>
        </w:rPr>
        <w:t>,</w:t>
      </w:r>
      <w:r w:rsidR="002E6A35">
        <w:rPr>
          <w:szCs w:val="28"/>
        </w:rPr>
        <w:t xml:space="preserve"> </w:t>
      </w:r>
      <w:r>
        <w:rPr>
          <w:szCs w:val="28"/>
        </w:rPr>
        <w:t xml:space="preserve">проводится </w:t>
      </w:r>
      <w:r w:rsidR="00AD2BFC">
        <w:rPr>
          <w:szCs w:val="28"/>
        </w:rPr>
        <w:t>по каждому</w:t>
      </w:r>
      <w:r w:rsidR="005639F7">
        <w:rPr>
          <w:szCs w:val="28"/>
        </w:rPr>
        <w:t xml:space="preserve"> региональному</w:t>
      </w:r>
      <w:r w:rsidR="00AD2BFC">
        <w:rPr>
          <w:szCs w:val="28"/>
        </w:rPr>
        <w:t xml:space="preserve"> периодическому печатному изданию </w:t>
      </w:r>
      <w:r>
        <w:rPr>
          <w:szCs w:val="28"/>
        </w:rPr>
        <w:t>в последовательности, соответствующей хронологическому порядку регистрации федеральных списков кандидатов.</w:t>
      </w:r>
    </w:p>
    <w:p w:rsidR="00F41162" w:rsidRDefault="002E6A35" w:rsidP="00F411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Жеребьевка </w:t>
      </w:r>
      <w:r w:rsidR="00F41162">
        <w:rPr>
          <w:szCs w:val="28"/>
        </w:rPr>
        <w:t xml:space="preserve">по </w:t>
      </w:r>
      <w:r>
        <w:rPr>
          <w:szCs w:val="28"/>
        </w:rPr>
        <w:t>распределени</w:t>
      </w:r>
      <w:r w:rsidR="00F41162">
        <w:rPr>
          <w:szCs w:val="28"/>
        </w:rPr>
        <w:t>ю</w:t>
      </w:r>
      <w:r>
        <w:rPr>
          <w:szCs w:val="28"/>
        </w:rPr>
        <w:t xml:space="preserve"> печатной площади</w:t>
      </w:r>
      <w:r w:rsidR="00AD2BFC">
        <w:rPr>
          <w:szCs w:val="28"/>
        </w:rPr>
        <w:t>,</w:t>
      </w:r>
      <w:r>
        <w:rPr>
          <w:szCs w:val="28"/>
        </w:rPr>
        <w:t xml:space="preserve"> предоставляемой безвозмездно для проведения предвыборной агитации зарегистрированным кандидатам</w:t>
      </w:r>
      <w:r w:rsidR="00AD2BFC">
        <w:rPr>
          <w:szCs w:val="28"/>
        </w:rPr>
        <w:t>,</w:t>
      </w:r>
      <w:r>
        <w:rPr>
          <w:szCs w:val="28"/>
        </w:rPr>
        <w:t xml:space="preserve"> проводится </w:t>
      </w:r>
      <w:r w:rsidR="008A6EF8" w:rsidRPr="00B175F0">
        <w:rPr>
          <w:szCs w:val="28"/>
        </w:rPr>
        <w:t>в алфавитном порядке</w:t>
      </w:r>
      <w:r w:rsidR="008B4846">
        <w:rPr>
          <w:szCs w:val="28"/>
        </w:rPr>
        <w:t>, отдельно</w:t>
      </w:r>
      <w:r w:rsidR="008A6EF8">
        <w:rPr>
          <w:szCs w:val="28"/>
        </w:rPr>
        <w:t xml:space="preserve"> </w:t>
      </w:r>
      <w:r w:rsidR="00AD2BFC">
        <w:rPr>
          <w:szCs w:val="28"/>
        </w:rPr>
        <w:t xml:space="preserve">по каждому </w:t>
      </w:r>
      <w:r w:rsidR="005639F7">
        <w:rPr>
          <w:szCs w:val="28"/>
        </w:rPr>
        <w:t xml:space="preserve">региональному </w:t>
      </w:r>
      <w:r w:rsidR="00AD2BFC">
        <w:rPr>
          <w:szCs w:val="28"/>
        </w:rPr>
        <w:t>периодическому печатному изданию</w:t>
      </w:r>
      <w:r w:rsidR="00F41162" w:rsidRPr="00B175F0">
        <w:rPr>
          <w:szCs w:val="28"/>
        </w:rPr>
        <w:t xml:space="preserve">. При этом если в субъекте Российской Федерации образовано более одного одномандатного избирательного округа, то жеребьевка проводится среди кандидатов по каждому избирательному округу в </w:t>
      </w:r>
      <w:r w:rsidR="00F41162">
        <w:rPr>
          <w:szCs w:val="28"/>
        </w:rPr>
        <w:t>порядке очередности</w:t>
      </w:r>
      <w:r w:rsidR="00F41162" w:rsidRPr="00B175F0">
        <w:rPr>
          <w:szCs w:val="28"/>
        </w:rPr>
        <w:t xml:space="preserve"> согласно порядковым номерам данных округов.</w:t>
      </w:r>
    </w:p>
    <w:p w:rsidR="00F41162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2</w:t>
      </w:r>
      <w:r>
        <w:rPr>
          <w:szCs w:val="28"/>
        </w:rPr>
        <w:t xml:space="preserve">. До начала проведения жеребьевки представитель редакции регионального государственного периодического печатного издания представляет на всеобщее обозрение конверты для жеребьевки с отметкой наименования регионального государственного периодического печатного издания, в которые должны быть вложены листы с информацией о дате и номере выпуска предвыборного агитационного материала </w:t>
      </w:r>
      <w:r w:rsidR="002E6A35">
        <w:rPr>
          <w:szCs w:val="28"/>
        </w:rPr>
        <w:t>политической партии, зарегистрированного кандидата</w:t>
      </w:r>
      <w:r>
        <w:rPr>
          <w:szCs w:val="28"/>
        </w:rPr>
        <w:t xml:space="preserve">, а также </w:t>
      </w:r>
      <w:r w:rsidR="00F41162">
        <w:rPr>
          <w:szCs w:val="28"/>
        </w:rPr>
        <w:t xml:space="preserve">об </w:t>
      </w:r>
      <w:r w:rsidR="005639F7">
        <w:rPr>
          <w:szCs w:val="28"/>
        </w:rPr>
        <w:t>ины</w:t>
      </w:r>
      <w:r w:rsidR="00F41162">
        <w:rPr>
          <w:szCs w:val="28"/>
        </w:rPr>
        <w:t>х</w:t>
      </w:r>
      <w:r>
        <w:rPr>
          <w:szCs w:val="28"/>
        </w:rPr>
        <w:t xml:space="preserve"> условия</w:t>
      </w:r>
      <w:r w:rsidR="00F41162">
        <w:rPr>
          <w:szCs w:val="28"/>
        </w:rPr>
        <w:t>х</w:t>
      </w:r>
      <w:r>
        <w:rPr>
          <w:szCs w:val="28"/>
        </w:rPr>
        <w:t xml:space="preserve"> в соответствии с част</w:t>
      </w:r>
      <w:r w:rsidR="002C366B">
        <w:rPr>
          <w:szCs w:val="28"/>
        </w:rPr>
        <w:t>ями</w:t>
      </w:r>
      <w:r>
        <w:rPr>
          <w:szCs w:val="28"/>
        </w:rPr>
        <w:t xml:space="preserve"> </w:t>
      </w:r>
      <w:r w:rsidR="002C366B">
        <w:rPr>
          <w:szCs w:val="28"/>
        </w:rPr>
        <w:t>2, 3 статьи 66</w:t>
      </w:r>
      <w:r>
        <w:rPr>
          <w:szCs w:val="28"/>
        </w:rPr>
        <w:t xml:space="preserve"> Федерального закона. </w:t>
      </w:r>
    </w:p>
    <w:p w:rsidR="00F41162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t xml:space="preserve">Если бесплатная печатная площадь предоставляется в выходные дни, должно быть предусмотрено ее предоставление всем политическим партиям, </w:t>
      </w:r>
      <w:r w:rsidR="002C366B">
        <w:t xml:space="preserve">зарегистрированным кандидатам, </w:t>
      </w:r>
      <w:r>
        <w:t>участвующим в жеребьевке.</w:t>
      </w:r>
      <w:r>
        <w:rPr>
          <w:szCs w:val="28"/>
        </w:rPr>
        <w:t xml:space="preserve">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Указанные условия оглашаются представителем редакции </w:t>
      </w:r>
      <w:r w:rsidR="005639F7">
        <w:rPr>
          <w:szCs w:val="28"/>
        </w:rPr>
        <w:t xml:space="preserve">регионального </w:t>
      </w:r>
      <w:r>
        <w:rPr>
          <w:szCs w:val="28"/>
        </w:rPr>
        <w:t>периодического печатного издания.</w:t>
      </w:r>
    </w:p>
    <w:p w:rsidR="00934E8D" w:rsidRPr="00934E8D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34E8D">
        <w:rPr>
          <w:szCs w:val="28"/>
        </w:rPr>
        <w:t>1.1</w:t>
      </w:r>
      <w:r w:rsidR="00FB6F04">
        <w:rPr>
          <w:szCs w:val="28"/>
        </w:rPr>
        <w:t>3</w:t>
      </w:r>
      <w:r w:rsidRPr="00934E8D">
        <w:rPr>
          <w:szCs w:val="28"/>
        </w:rPr>
        <w:t>. </w:t>
      </w:r>
      <w:r w:rsidR="00E42C36" w:rsidRPr="00934E8D">
        <w:rPr>
          <w:szCs w:val="28"/>
        </w:rPr>
        <w:t>Половина общего объема печатной площади, предоставляемой редакцией регионального государственного периодического печатного издания, отводится для проведения предвыборной агитации политиче</w:t>
      </w:r>
      <w:r w:rsidR="00FB6F04">
        <w:rPr>
          <w:szCs w:val="28"/>
        </w:rPr>
        <w:t xml:space="preserve">скими партиями, другая половина – </w:t>
      </w:r>
      <w:r w:rsidR="00E42C36" w:rsidRPr="00934E8D">
        <w:rPr>
          <w:szCs w:val="28"/>
        </w:rPr>
        <w:t>для проведения предвыборной агитации кандидатами, зарегистрированными по одномандатным избирательным округам, образованным на территории соответствующего субъекта Российской Федерации</w:t>
      </w:r>
      <w:r w:rsidR="00934E8D" w:rsidRPr="00934E8D">
        <w:rPr>
          <w:szCs w:val="28"/>
        </w:rPr>
        <w:t>. Соответствующий объем печатной площади, предоставляемой безвозмездно, распределяется между политическими партиями, зарегистрированными кандидатами путем деления этого объема соответственно на число политических партий, число зарегистрированных кандидатов.</w:t>
      </w:r>
    </w:p>
    <w:p w:rsidR="00E42C36" w:rsidRPr="00803CE2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4</w:t>
      </w:r>
      <w:r>
        <w:rPr>
          <w:szCs w:val="28"/>
        </w:rPr>
        <w:t>. </w:t>
      </w:r>
      <w:r w:rsidR="00934E8D">
        <w:rPr>
          <w:szCs w:val="28"/>
        </w:rPr>
        <w:t>Печатная площадь, предоставляемая в соответствии с частью 2 статьи 66 Федерального закона, распределяется путем жеребьевки таким образом, чтобы каждый из участников</w:t>
      </w:r>
      <w:r w:rsidR="00F41162">
        <w:rPr>
          <w:szCs w:val="28"/>
        </w:rPr>
        <w:t xml:space="preserve"> (политическая партия, зарегистрированный кандидат)</w:t>
      </w:r>
      <w:r w:rsidR="00934E8D">
        <w:rPr>
          <w:szCs w:val="28"/>
        </w:rPr>
        <w:t xml:space="preserve"> получил равный с другими участниками </w:t>
      </w:r>
      <w:r w:rsidR="00F41162">
        <w:rPr>
          <w:szCs w:val="28"/>
        </w:rPr>
        <w:t xml:space="preserve">(соответственно с политическими партиями, зарегистрированными кандидатами) </w:t>
      </w:r>
      <w:r w:rsidR="00934E8D">
        <w:rPr>
          <w:szCs w:val="28"/>
        </w:rPr>
        <w:t>объем печатной площади</w:t>
      </w:r>
      <w:r w:rsidR="00E42C36">
        <w:rPr>
          <w:szCs w:val="28"/>
        </w:rPr>
        <w:t>.</w:t>
      </w:r>
      <w:r w:rsidR="00EF1E06">
        <w:rPr>
          <w:szCs w:val="28"/>
        </w:rPr>
        <w:t xml:space="preserve"> </w:t>
      </w:r>
      <w:r w:rsidR="00EF1E06" w:rsidRPr="00803CE2">
        <w:rPr>
          <w:szCs w:val="28"/>
        </w:rPr>
        <w:t>Распределяемая печатная площадь должна быть поделена в зависимости от даты предоставления на два</w:t>
      </w:r>
      <w:r w:rsidR="00F41162">
        <w:rPr>
          <w:szCs w:val="28"/>
        </w:rPr>
        <w:t xml:space="preserve"> </w:t>
      </w:r>
      <w:r w:rsidR="00F41162" w:rsidRPr="00F41162">
        <w:rPr>
          <w:szCs w:val="28"/>
        </w:rPr>
        <w:t>(</w:t>
      </w:r>
      <w:r w:rsidR="00A33EF7">
        <w:rPr>
          <w:szCs w:val="28"/>
        </w:rPr>
        <w:t xml:space="preserve">например, </w:t>
      </w:r>
      <w:r w:rsidR="00F41162" w:rsidRPr="00F41162">
        <w:rPr>
          <w:szCs w:val="28"/>
        </w:rPr>
        <w:t xml:space="preserve">с </w:t>
      </w:r>
      <w:r w:rsidR="00A33EF7">
        <w:rPr>
          <w:szCs w:val="28"/>
        </w:rPr>
        <w:t>2</w:t>
      </w:r>
      <w:r w:rsidR="00B149C9">
        <w:rPr>
          <w:szCs w:val="28"/>
        </w:rPr>
        <w:t>1</w:t>
      </w:r>
      <w:r w:rsidR="00F41162" w:rsidRPr="00F41162">
        <w:rPr>
          <w:szCs w:val="28"/>
        </w:rPr>
        <w:t xml:space="preserve"> августа по </w:t>
      </w:r>
      <w:r w:rsidR="00B149C9">
        <w:rPr>
          <w:szCs w:val="28"/>
        </w:rPr>
        <w:t>2</w:t>
      </w:r>
      <w:r w:rsidR="00F41162" w:rsidRPr="00F41162">
        <w:rPr>
          <w:szCs w:val="28"/>
        </w:rPr>
        <w:t xml:space="preserve"> сентября и с </w:t>
      </w:r>
      <w:r w:rsidR="00B149C9">
        <w:rPr>
          <w:szCs w:val="28"/>
        </w:rPr>
        <w:t>3</w:t>
      </w:r>
      <w:r w:rsidR="00F41162" w:rsidRPr="00F41162">
        <w:rPr>
          <w:szCs w:val="28"/>
        </w:rPr>
        <w:t xml:space="preserve"> по </w:t>
      </w:r>
      <w:r w:rsidR="00A33EF7">
        <w:rPr>
          <w:szCs w:val="28"/>
        </w:rPr>
        <w:t>1</w:t>
      </w:r>
      <w:r w:rsidR="00B149C9">
        <w:rPr>
          <w:szCs w:val="28"/>
        </w:rPr>
        <w:t>6</w:t>
      </w:r>
      <w:r w:rsidR="00F41162" w:rsidRPr="00F41162">
        <w:rPr>
          <w:szCs w:val="28"/>
        </w:rPr>
        <w:t xml:space="preserve"> сентября 20</w:t>
      </w:r>
      <w:r w:rsidR="00F41162">
        <w:rPr>
          <w:szCs w:val="28"/>
        </w:rPr>
        <w:t>21</w:t>
      </w:r>
      <w:r w:rsidR="00F41162" w:rsidRPr="00F41162">
        <w:rPr>
          <w:szCs w:val="28"/>
        </w:rPr>
        <w:t xml:space="preserve"> года)</w:t>
      </w:r>
      <w:r w:rsidR="00890645">
        <w:rPr>
          <w:szCs w:val="28"/>
        </w:rPr>
        <w:t xml:space="preserve"> </w:t>
      </w:r>
      <w:r w:rsidR="00487500">
        <w:rPr>
          <w:szCs w:val="28"/>
        </w:rPr>
        <w:t>или более этапа</w:t>
      </w:r>
      <w:r w:rsidR="00EF1E06" w:rsidRPr="00803CE2">
        <w:rPr>
          <w:szCs w:val="28"/>
        </w:rPr>
        <w:t>.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5</w:t>
      </w:r>
      <w:r>
        <w:rPr>
          <w:szCs w:val="28"/>
        </w:rPr>
        <w:t>. Пре</w:t>
      </w:r>
      <w:r w:rsidR="00DA162B">
        <w:rPr>
          <w:szCs w:val="28"/>
        </w:rPr>
        <w:t xml:space="preserve">дставитель политической партии </w:t>
      </w:r>
      <w:r>
        <w:rPr>
          <w:szCs w:val="28"/>
        </w:rPr>
        <w:t>выбирает установленное организаторами жеребьевки количество конвертов, указанных в пункте 1.1</w:t>
      </w:r>
      <w:r w:rsidR="00FB6F04">
        <w:rPr>
          <w:szCs w:val="28"/>
        </w:rPr>
        <w:t>2</w:t>
      </w:r>
      <w:r>
        <w:rPr>
          <w:szCs w:val="28"/>
        </w:rPr>
        <w:t xml:space="preserve"> настоящего Порядка</w:t>
      </w:r>
      <w:r w:rsidR="00A813A1">
        <w:rPr>
          <w:szCs w:val="28"/>
        </w:rPr>
        <w:t>.</w:t>
      </w:r>
    </w:p>
    <w:p w:rsidR="00F41162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6</w:t>
      </w:r>
      <w:r>
        <w:rPr>
          <w:szCs w:val="28"/>
        </w:rPr>
        <w:t xml:space="preserve">. Содержащиеся в конвертах сведения оглашаются и вносятся представителем редакции регионального государственного периодического печатного издания в Протокол </w:t>
      </w:r>
      <w:r>
        <w:rPr>
          <w:bCs/>
          <w:szCs w:val="28"/>
        </w:rPr>
        <w:t xml:space="preserve">жеребьевки по распределению между </w:t>
      </w:r>
      <w:r w:rsidR="00A813A1">
        <w:rPr>
          <w:bCs/>
          <w:szCs w:val="28"/>
        </w:rPr>
        <w:t xml:space="preserve">политическими партиями </w:t>
      </w:r>
      <w:r w:rsidR="00487500">
        <w:rPr>
          <w:bCs/>
          <w:szCs w:val="28"/>
        </w:rPr>
        <w:t xml:space="preserve">бесплатной </w:t>
      </w:r>
      <w:r>
        <w:rPr>
          <w:bCs/>
          <w:szCs w:val="28"/>
        </w:rPr>
        <w:t xml:space="preserve">печатной площади для публикации </w:t>
      </w:r>
      <w:r>
        <w:rPr>
          <w:bCs/>
          <w:szCs w:val="28"/>
        </w:rPr>
        <w:lastRenderedPageBreak/>
        <w:t>предвыборных агитационных материалов в региональном государственном периодическом печатном издании</w:t>
      </w:r>
      <w:r>
        <w:rPr>
          <w:szCs w:val="28"/>
        </w:rPr>
        <w:t xml:space="preserve"> (приложение</w:t>
      </w:r>
      <w:r w:rsidR="00605A7F">
        <w:rPr>
          <w:szCs w:val="28"/>
        </w:rPr>
        <w:t xml:space="preserve"> №</w:t>
      </w:r>
      <w:r w:rsidR="00D8377E">
        <w:rPr>
          <w:szCs w:val="28"/>
        </w:rPr>
        <w:t> 1</w:t>
      </w:r>
      <w:r>
        <w:rPr>
          <w:szCs w:val="28"/>
        </w:rPr>
        <w:t xml:space="preserve"> к настоящему Порядку). </w:t>
      </w:r>
    </w:p>
    <w:p w:rsidR="00F41162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соответствующие графы протокола вносятся фамилия и инициалы лица, участвующего в жеребьевке в</w:t>
      </w:r>
      <w:r w:rsidR="00DA162B">
        <w:rPr>
          <w:szCs w:val="28"/>
        </w:rPr>
        <w:t xml:space="preserve"> интересах политической партии</w:t>
      </w:r>
      <w:r w:rsidR="00A813A1">
        <w:rPr>
          <w:szCs w:val="28"/>
        </w:rPr>
        <w:t xml:space="preserve">, </w:t>
      </w:r>
      <w:r>
        <w:rPr>
          <w:szCs w:val="28"/>
        </w:rPr>
        <w:t xml:space="preserve">и ставится его подпись.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</w:t>
      </w:r>
      <w:r w:rsidR="00E3086D">
        <w:rPr>
          <w:szCs w:val="28"/>
        </w:rPr>
        <w:t xml:space="preserve"> жеребьевки</w:t>
      </w:r>
      <w:r>
        <w:rPr>
          <w:szCs w:val="28"/>
        </w:rPr>
        <w:t xml:space="preserve"> </w:t>
      </w:r>
      <w:r w:rsidR="00E3086D">
        <w:rPr>
          <w:szCs w:val="28"/>
        </w:rPr>
        <w:t xml:space="preserve">по распределению </w:t>
      </w:r>
      <w:r>
        <w:rPr>
          <w:szCs w:val="28"/>
        </w:rPr>
        <w:t>печатной площади подписывают представител</w:t>
      </w:r>
      <w:r w:rsidR="003B77B8">
        <w:rPr>
          <w:szCs w:val="28"/>
        </w:rPr>
        <w:t>и</w:t>
      </w:r>
      <w:r>
        <w:rPr>
          <w:szCs w:val="28"/>
        </w:rPr>
        <w:t xml:space="preserve"> соответствующей редакции регионального государственного периодического печатного издания и </w:t>
      </w:r>
      <w:r w:rsidR="003B77B8">
        <w:rPr>
          <w:szCs w:val="28"/>
        </w:rPr>
        <w:t>член</w:t>
      </w:r>
      <w:r>
        <w:rPr>
          <w:szCs w:val="28"/>
        </w:rPr>
        <w:t xml:space="preserve"> избирательной комиссии субъекта Российской Федерации</w:t>
      </w:r>
      <w:r>
        <w:t xml:space="preserve"> (территориальной избирательной комиссии)</w:t>
      </w:r>
      <w:r w:rsidR="003B77B8">
        <w:t xml:space="preserve"> с правом решающего голоса</w:t>
      </w:r>
      <w:r>
        <w:rPr>
          <w:szCs w:val="28"/>
        </w:rPr>
        <w:t>.</w:t>
      </w:r>
    </w:p>
    <w:p w:rsidR="00DA162B" w:rsidRDefault="00DA162B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FB6F04">
        <w:rPr>
          <w:szCs w:val="28"/>
        </w:rPr>
        <w:t>7</w:t>
      </w:r>
      <w:r>
        <w:rPr>
          <w:szCs w:val="28"/>
        </w:rPr>
        <w:t>. Зарегистрир</w:t>
      </w:r>
      <w:r w:rsidR="00A82A64">
        <w:rPr>
          <w:szCs w:val="28"/>
        </w:rPr>
        <w:t>ованный кандидат</w:t>
      </w:r>
      <w:r>
        <w:rPr>
          <w:szCs w:val="28"/>
        </w:rPr>
        <w:t xml:space="preserve"> либо его представитель выбирает установленное организаторами жеребьевки количество конвертов, указанных в пункте 1.1</w:t>
      </w:r>
      <w:r w:rsidR="00FB6F04">
        <w:rPr>
          <w:szCs w:val="28"/>
        </w:rPr>
        <w:t>2</w:t>
      </w:r>
      <w:r>
        <w:rPr>
          <w:szCs w:val="28"/>
        </w:rPr>
        <w:t xml:space="preserve"> настоящего Порядка.</w:t>
      </w:r>
    </w:p>
    <w:p w:rsidR="003B77B8" w:rsidRDefault="00DA162B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18</w:t>
      </w:r>
      <w:r>
        <w:rPr>
          <w:szCs w:val="28"/>
        </w:rPr>
        <w:t xml:space="preserve">. Содержащиеся в конвертах сведения оглашаются и вносятся представителем редакции регионального государственного периодического печатного издания в Протокол </w:t>
      </w:r>
      <w:r>
        <w:rPr>
          <w:bCs/>
          <w:szCs w:val="28"/>
        </w:rPr>
        <w:t>жеребьевки по распределению между зарегистрированными кандидатами</w:t>
      </w:r>
      <w:r w:rsidR="000A3F9A">
        <w:rPr>
          <w:bCs/>
          <w:szCs w:val="28"/>
        </w:rPr>
        <w:t xml:space="preserve"> по одномандатному избирательному </w:t>
      </w:r>
      <w:r w:rsidR="00752E85">
        <w:rPr>
          <w:bCs/>
          <w:szCs w:val="28"/>
        </w:rPr>
        <w:t>о</w:t>
      </w:r>
      <w:r w:rsidR="000A3F9A">
        <w:rPr>
          <w:bCs/>
          <w:szCs w:val="28"/>
        </w:rPr>
        <w:t>кругу</w:t>
      </w:r>
      <w:r>
        <w:rPr>
          <w:bCs/>
          <w:szCs w:val="28"/>
        </w:rPr>
        <w:t xml:space="preserve"> </w:t>
      </w:r>
      <w:r w:rsidR="00FB6F04">
        <w:rPr>
          <w:bCs/>
          <w:szCs w:val="28"/>
        </w:rPr>
        <w:t xml:space="preserve">бесплатной </w:t>
      </w:r>
      <w:r>
        <w:rPr>
          <w:bCs/>
          <w:szCs w:val="28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  <w:r>
        <w:rPr>
          <w:szCs w:val="28"/>
        </w:rPr>
        <w:t xml:space="preserve"> (приложение</w:t>
      </w:r>
      <w:r w:rsidR="00605A7F">
        <w:rPr>
          <w:szCs w:val="28"/>
        </w:rPr>
        <w:t xml:space="preserve"> №</w:t>
      </w:r>
      <w:r>
        <w:rPr>
          <w:szCs w:val="28"/>
        </w:rPr>
        <w:t> </w:t>
      </w:r>
      <w:r w:rsidR="000A3F9A">
        <w:rPr>
          <w:szCs w:val="28"/>
        </w:rPr>
        <w:t>2</w:t>
      </w:r>
      <w:r>
        <w:rPr>
          <w:szCs w:val="28"/>
        </w:rPr>
        <w:t xml:space="preserve"> к настоящему Порядку). </w:t>
      </w:r>
    </w:p>
    <w:p w:rsidR="003B77B8" w:rsidRDefault="00DA162B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соответствующие графы протокола вносятся фамилия и инициалы лица, участвующего в жеребьевке, и ставится его подпись. </w:t>
      </w:r>
    </w:p>
    <w:p w:rsidR="00DA162B" w:rsidRDefault="00DA162B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</w:t>
      </w:r>
      <w:r w:rsidR="00E3086D">
        <w:rPr>
          <w:szCs w:val="28"/>
        </w:rPr>
        <w:t xml:space="preserve"> жеребьевки</w:t>
      </w:r>
      <w:r>
        <w:rPr>
          <w:szCs w:val="28"/>
        </w:rPr>
        <w:t xml:space="preserve"> </w:t>
      </w:r>
      <w:r w:rsidR="00E3086D">
        <w:rPr>
          <w:szCs w:val="28"/>
        </w:rPr>
        <w:t xml:space="preserve">по распределению </w:t>
      </w:r>
      <w:r>
        <w:rPr>
          <w:szCs w:val="28"/>
        </w:rPr>
        <w:t>печатной площади подписывают представител</w:t>
      </w:r>
      <w:r w:rsidR="005D3C6A">
        <w:rPr>
          <w:szCs w:val="28"/>
        </w:rPr>
        <w:t>и</w:t>
      </w:r>
      <w:r>
        <w:rPr>
          <w:szCs w:val="28"/>
        </w:rPr>
        <w:t xml:space="preserve"> редакции </w:t>
      </w:r>
      <w:r w:rsidR="005639F7">
        <w:rPr>
          <w:szCs w:val="28"/>
        </w:rPr>
        <w:t xml:space="preserve">соответствующего </w:t>
      </w:r>
      <w:r>
        <w:rPr>
          <w:szCs w:val="28"/>
        </w:rPr>
        <w:t xml:space="preserve">регионального государственного периодического печатного издания и </w:t>
      </w:r>
      <w:r w:rsidR="009248AE">
        <w:rPr>
          <w:szCs w:val="28"/>
        </w:rPr>
        <w:t xml:space="preserve">член </w:t>
      </w:r>
      <w:r>
        <w:rPr>
          <w:szCs w:val="28"/>
        </w:rPr>
        <w:t>избирательной комиссии субъекта Российской Федерации</w:t>
      </w:r>
      <w:r w:rsidR="009248AE">
        <w:rPr>
          <w:szCs w:val="28"/>
        </w:rPr>
        <w:t xml:space="preserve"> </w:t>
      </w:r>
      <w:r>
        <w:t>(территориальной избирательной комиссии)</w:t>
      </w:r>
      <w:r w:rsidR="003B77B8" w:rsidRPr="003B77B8">
        <w:rPr>
          <w:szCs w:val="28"/>
        </w:rPr>
        <w:t xml:space="preserve"> </w:t>
      </w:r>
      <w:r w:rsidR="003B77B8">
        <w:rPr>
          <w:szCs w:val="28"/>
        </w:rPr>
        <w:t>с правом решающего голоса.</w:t>
      </w:r>
    </w:p>
    <w:p w:rsidR="00B149C9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B6F04">
        <w:rPr>
          <w:szCs w:val="28"/>
        </w:rPr>
        <w:t>19</w:t>
      </w:r>
      <w:r>
        <w:rPr>
          <w:szCs w:val="28"/>
        </w:rPr>
        <w:t>. Избирательная комиссия субъекта Российской Федерации</w:t>
      </w:r>
      <w:r w:rsidR="00C47850">
        <w:rPr>
          <w:szCs w:val="28"/>
        </w:rPr>
        <w:t xml:space="preserve"> (соответствующая территориальная избирательная комиссия)</w:t>
      </w:r>
      <w:r>
        <w:rPr>
          <w:szCs w:val="28"/>
        </w:rPr>
        <w:t xml:space="preserve"> не позднее </w:t>
      </w:r>
      <w:r w:rsidR="001B53A0">
        <w:rPr>
          <w:szCs w:val="28"/>
        </w:rPr>
        <w:lastRenderedPageBreak/>
        <w:t>20</w:t>
      </w:r>
      <w:r w:rsidR="005D3C6A">
        <w:rPr>
          <w:szCs w:val="28"/>
        </w:rPr>
        <w:t> </w:t>
      </w:r>
      <w:r w:rsidR="001B53A0">
        <w:rPr>
          <w:szCs w:val="28"/>
        </w:rPr>
        <w:t>августа</w:t>
      </w:r>
      <w:r>
        <w:rPr>
          <w:szCs w:val="28"/>
        </w:rPr>
        <w:t xml:space="preserve"> 20</w:t>
      </w:r>
      <w:r w:rsidR="002A31DD">
        <w:rPr>
          <w:szCs w:val="28"/>
        </w:rPr>
        <w:t>21</w:t>
      </w:r>
      <w:r w:rsidR="007D18FE">
        <w:rPr>
          <w:szCs w:val="28"/>
        </w:rPr>
        <w:t xml:space="preserve"> года утверждает протокол</w:t>
      </w:r>
      <w:r w:rsidR="00932FA7">
        <w:rPr>
          <w:szCs w:val="28"/>
        </w:rPr>
        <w:t>ы</w:t>
      </w:r>
      <w:r>
        <w:rPr>
          <w:szCs w:val="28"/>
        </w:rPr>
        <w:t>, составленные в соответствии с пункт</w:t>
      </w:r>
      <w:r w:rsidR="001753FC">
        <w:rPr>
          <w:szCs w:val="28"/>
        </w:rPr>
        <w:t>ами</w:t>
      </w:r>
      <w:r>
        <w:rPr>
          <w:szCs w:val="28"/>
        </w:rPr>
        <w:t xml:space="preserve"> 1.1</w:t>
      </w:r>
      <w:r w:rsidR="00FB6F04">
        <w:rPr>
          <w:szCs w:val="28"/>
        </w:rPr>
        <w:t>6</w:t>
      </w:r>
      <w:r w:rsidR="00932FA7">
        <w:rPr>
          <w:szCs w:val="28"/>
        </w:rPr>
        <w:t>, 1.1</w:t>
      </w:r>
      <w:r w:rsidR="00FB6F04">
        <w:rPr>
          <w:szCs w:val="28"/>
        </w:rPr>
        <w:t>8</w:t>
      </w:r>
      <w:r>
        <w:rPr>
          <w:szCs w:val="28"/>
        </w:rPr>
        <w:t xml:space="preserve"> настоящего Порядка.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датах публикации предвыборных агитационных материалов каждой политической партии, </w:t>
      </w:r>
      <w:r w:rsidR="007D18FE">
        <w:rPr>
          <w:szCs w:val="28"/>
        </w:rPr>
        <w:t>каждого зарегистрированного кандидата</w:t>
      </w:r>
      <w:r w:rsidR="00A82A64">
        <w:rPr>
          <w:szCs w:val="28"/>
        </w:rPr>
        <w:t>,</w:t>
      </w:r>
      <w:r w:rsidR="007D18FE">
        <w:rPr>
          <w:szCs w:val="28"/>
        </w:rPr>
        <w:t xml:space="preserve"> </w:t>
      </w:r>
      <w:r>
        <w:rPr>
          <w:szCs w:val="28"/>
        </w:rPr>
        <w:t>содержащаяся в протоколе, утвержденном избирательной комиссией субъекта Российской Федерации, публикуется в соответствующем региональном государственном периодическом печатном издании и размещается на сайте избирательной комиссии субъекта Российской Федерации</w:t>
      </w:r>
      <w:r w:rsidR="001A3C62">
        <w:rPr>
          <w:szCs w:val="28"/>
        </w:rPr>
        <w:t xml:space="preserve"> </w:t>
      </w:r>
      <w:r w:rsidR="00752E85">
        <w:rPr>
          <w:szCs w:val="28"/>
        </w:rPr>
        <w:t xml:space="preserve">в сети </w:t>
      </w:r>
      <w:r w:rsidR="004A0913">
        <w:rPr>
          <w:szCs w:val="28"/>
        </w:rPr>
        <w:t xml:space="preserve">Интернет в разделе «Выборы депутатов Государственной Думы Федерального Собрания Российской Федерации </w:t>
      </w:r>
      <w:r w:rsidR="002A31DD">
        <w:rPr>
          <w:szCs w:val="28"/>
        </w:rPr>
        <w:t>вос</w:t>
      </w:r>
      <w:r w:rsidR="004A0913">
        <w:rPr>
          <w:szCs w:val="28"/>
        </w:rPr>
        <w:t>ьмого созыва», подраздел</w:t>
      </w:r>
      <w:r w:rsidR="001A3C62">
        <w:rPr>
          <w:szCs w:val="28"/>
        </w:rPr>
        <w:t>е «Информационное обеспечение».</w:t>
      </w:r>
    </w:p>
    <w:p w:rsidR="00A33EF7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32FA7">
        <w:rPr>
          <w:szCs w:val="28"/>
        </w:rPr>
        <w:t>2</w:t>
      </w:r>
      <w:r w:rsidR="00FB6F04">
        <w:rPr>
          <w:szCs w:val="28"/>
        </w:rPr>
        <w:t>0</w:t>
      </w:r>
      <w:r>
        <w:rPr>
          <w:szCs w:val="28"/>
        </w:rPr>
        <w:t>. Печатную площадь, высвободившуюся в соответствии с частью</w:t>
      </w:r>
      <w:r w:rsidR="00A82A64">
        <w:rPr>
          <w:szCs w:val="28"/>
        </w:rPr>
        <w:t> </w:t>
      </w:r>
      <w:r w:rsidR="007D18FE">
        <w:rPr>
          <w:szCs w:val="28"/>
        </w:rPr>
        <w:t>11</w:t>
      </w:r>
      <w:r>
        <w:rPr>
          <w:szCs w:val="28"/>
        </w:rPr>
        <w:t xml:space="preserve"> статьи </w:t>
      </w:r>
      <w:r w:rsidR="007D18FE">
        <w:rPr>
          <w:szCs w:val="28"/>
        </w:rPr>
        <w:t>66</w:t>
      </w:r>
      <w:r>
        <w:rPr>
          <w:szCs w:val="28"/>
        </w:rPr>
        <w:t xml:space="preserve"> Федерального закона в результате отказа</w:t>
      </w:r>
      <w:r w:rsidR="00C92C0B">
        <w:rPr>
          <w:szCs w:val="28"/>
        </w:rPr>
        <w:t xml:space="preserve"> политических партий, зарегистрированных кандидатов</w:t>
      </w:r>
      <w:r>
        <w:rPr>
          <w:szCs w:val="28"/>
        </w:rPr>
        <w:t xml:space="preserve"> от использования печатной площади после проведения жеребьевки, редакция соответствующего регионального государственного периодического печатного издания вправе использовать по своему усмотрению.</w:t>
      </w:r>
      <w:r w:rsidR="003B77B8">
        <w:rPr>
          <w:szCs w:val="28"/>
        </w:rPr>
        <w:t xml:space="preserve"> </w:t>
      </w:r>
    </w:p>
    <w:p w:rsidR="00A33EF7" w:rsidRDefault="003B77B8" w:rsidP="00A33E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Высвободившаяся печатная площадь может быть в соответствии с частью </w:t>
      </w:r>
      <w:r w:rsidRPr="0067055B">
        <w:rPr>
          <w:szCs w:val="28"/>
        </w:rPr>
        <w:t>12</w:t>
      </w:r>
      <w:r>
        <w:rPr>
          <w:szCs w:val="28"/>
        </w:rPr>
        <w:t xml:space="preserve"> статьи 66 Федерального закона предоставлена за плату политическим партиям, зарегистрированным кандидатам, подавшим соответствующую заявку. </w:t>
      </w:r>
      <w:r w:rsidRPr="00BA065D">
        <w:rPr>
          <w:szCs w:val="28"/>
        </w:rPr>
        <w:t>Эта печатная площадь распределяется между указанными политическими партиями</w:t>
      </w:r>
      <w:r>
        <w:rPr>
          <w:szCs w:val="28"/>
        </w:rPr>
        <w:t>, зарегистрированными кандидатами</w:t>
      </w:r>
      <w:r w:rsidRPr="00BA065D">
        <w:rPr>
          <w:szCs w:val="28"/>
        </w:rPr>
        <w:t xml:space="preserve"> на равных условиях путем проведения жеребьевки в соответствии с разделом 2 настоящего Порядка.</w:t>
      </w:r>
    </w:p>
    <w:p w:rsidR="003D12F3" w:rsidRDefault="003D12F3" w:rsidP="00CD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01616" w:rsidRDefault="00801616" w:rsidP="00CD0A53">
      <w:pPr>
        <w:pStyle w:val="23"/>
        <w:spacing w:before="360" w:after="360"/>
        <w:rPr>
          <w:b/>
          <w:bCs/>
          <w:sz w:val="28"/>
        </w:rPr>
      </w:pPr>
      <w:r>
        <w:rPr>
          <w:b/>
          <w:bCs/>
          <w:sz w:val="28"/>
        </w:rPr>
        <w:t xml:space="preserve">2. Распределение платной печатной площади </w:t>
      </w:r>
      <w:r>
        <w:rPr>
          <w:b/>
          <w:bCs/>
          <w:sz w:val="28"/>
        </w:rPr>
        <w:br/>
        <w:t>в региональных государственных периодических печатных изданиях</w:t>
      </w:r>
    </w:p>
    <w:p w:rsidR="00801616" w:rsidRDefault="00801616" w:rsidP="006A715C">
      <w:pPr>
        <w:pStyle w:val="3"/>
        <w:ind w:left="0" w:firstLine="709"/>
        <w:jc w:val="both"/>
        <w:rPr>
          <w:sz w:val="28"/>
        </w:rPr>
      </w:pPr>
      <w:r>
        <w:rPr>
          <w:sz w:val="28"/>
        </w:rPr>
        <w:t>2.1. Жеребьевка по распределению платной печатной площади проводится в том же порядке и на тех же условиях, что и жеребьевка по распределению печатной площади, предоставляемой</w:t>
      </w:r>
      <w:r w:rsidR="00B149C9">
        <w:rPr>
          <w:sz w:val="28"/>
        </w:rPr>
        <w:t xml:space="preserve"> </w:t>
      </w:r>
      <w:r w:rsidR="00B149C9" w:rsidRPr="00B149C9">
        <w:rPr>
          <w:sz w:val="28"/>
        </w:rPr>
        <w:t>безвозмездно</w:t>
      </w:r>
      <w:r>
        <w:rPr>
          <w:sz w:val="28"/>
        </w:rPr>
        <w:t xml:space="preserve"> в </w:t>
      </w:r>
      <w:r>
        <w:rPr>
          <w:sz w:val="28"/>
        </w:rPr>
        <w:lastRenderedPageBreak/>
        <w:t>соответствии с частью</w:t>
      </w:r>
      <w:r w:rsidR="00A82A64">
        <w:rPr>
          <w:sz w:val="28"/>
        </w:rPr>
        <w:t> </w:t>
      </w:r>
      <w:r w:rsidR="007D18FE">
        <w:rPr>
          <w:sz w:val="28"/>
        </w:rPr>
        <w:t>2</w:t>
      </w:r>
      <w:r>
        <w:rPr>
          <w:sz w:val="28"/>
        </w:rPr>
        <w:t xml:space="preserve"> статьи </w:t>
      </w:r>
      <w:r w:rsidR="007D18FE">
        <w:rPr>
          <w:sz w:val="28"/>
        </w:rPr>
        <w:t>66</w:t>
      </w:r>
      <w:r>
        <w:rPr>
          <w:sz w:val="28"/>
        </w:rPr>
        <w:t xml:space="preserve"> Федерального закона, но со следующими особенностями.</w:t>
      </w:r>
    </w:p>
    <w:p w:rsidR="003B77B8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 Согласно части </w:t>
      </w:r>
      <w:r w:rsidR="007D18FE">
        <w:rPr>
          <w:szCs w:val="28"/>
        </w:rPr>
        <w:t>7 статьи 66</w:t>
      </w:r>
      <w:r>
        <w:rPr>
          <w:szCs w:val="28"/>
        </w:rPr>
        <w:t xml:space="preserve"> Федерального закона редакции государственных периодических печатных изданий, выходящих не реже одного раза в неделю, обязаны резервировать платную печатную площадь для проведения предвыборной агитации </w:t>
      </w:r>
      <w:r w:rsidR="00FF7EAA">
        <w:rPr>
          <w:szCs w:val="28"/>
        </w:rPr>
        <w:t>политическими партиями, зарегистрированными кандидатами</w:t>
      </w:r>
      <w:r>
        <w:rPr>
          <w:szCs w:val="28"/>
        </w:rPr>
        <w:t xml:space="preserve"> в период, который начинается </w:t>
      </w:r>
      <w:r w:rsidR="00890645">
        <w:rPr>
          <w:szCs w:val="28"/>
        </w:rPr>
        <w:t xml:space="preserve">21 августа 2021 года и прекращается </w:t>
      </w:r>
      <w:r w:rsidR="005D3C6A" w:rsidRPr="00540068">
        <w:rPr>
          <w:szCs w:val="28"/>
        </w:rPr>
        <w:t>в ноль часов по местному времени первого дня голосования</w:t>
      </w:r>
      <w:r w:rsidR="005D3C6A">
        <w:rPr>
          <w:szCs w:val="28"/>
        </w:rPr>
        <w:t xml:space="preserve">, то есть </w:t>
      </w:r>
      <w:r w:rsidR="002A01DF" w:rsidRPr="009A03ED">
        <w:rPr>
          <w:szCs w:val="28"/>
        </w:rPr>
        <w:t>в ноль часов</w:t>
      </w:r>
      <w:r w:rsidR="002A01DF">
        <w:rPr>
          <w:szCs w:val="28"/>
        </w:rPr>
        <w:t xml:space="preserve"> </w:t>
      </w:r>
      <w:r w:rsidR="002A01DF" w:rsidRPr="00B175F0">
        <w:rPr>
          <w:szCs w:val="28"/>
        </w:rPr>
        <w:t>по местному времени</w:t>
      </w:r>
      <w:r w:rsidR="002A01DF">
        <w:rPr>
          <w:szCs w:val="28"/>
        </w:rPr>
        <w:t xml:space="preserve"> </w:t>
      </w:r>
      <w:r w:rsidR="005D3C6A">
        <w:rPr>
          <w:szCs w:val="28"/>
        </w:rPr>
        <w:t>17 сентября 2021 года</w:t>
      </w:r>
      <w:r>
        <w:rPr>
          <w:szCs w:val="28"/>
        </w:rPr>
        <w:t xml:space="preserve">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платной печатной площади, резервируемой каждой редакцией периодического печатного издания, не может быть меньше общего объема печатной площади, предоставляемой в соответствии с частью</w:t>
      </w:r>
      <w:r w:rsidR="00A82A64">
        <w:rPr>
          <w:szCs w:val="28"/>
        </w:rPr>
        <w:t> </w:t>
      </w:r>
      <w:r>
        <w:rPr>
          <w:szCs w:val="28"/>
        </w:rPr>
        <w:t xml:space="preserve">2 статьи </w:t>
      </w:r>
      <w:r w:rsidR="00FF7EAA">
        <w:rPr>
          <w:szCs w:val="28"/>
        </w:rPr>
        <w:t>66</w:t>
      </w:r>
      <w:r>
        <w:rPr>
          <w:szCs w:val="28"/>
        </w:rPr>
        <w:t xml:space="preserve"> Федерального закона, но не должен превышать его более чем в </w:t>
      </w:r>
      <w:r w:rsidR="00FF7EAA">
        <w:rPr>
          <w:szCs w:val="28"/>
        </w:rPr>
        <w:t>четыре</w:t>
      </w:r>
      <w:r>
        <w:rPr>
          <w:szCs w:val="28"/>
        </w:rPr>
        <w:t xml:space="preserve"> раза.</w:t>
      </w:r>
    </w:p>
    <w:p w:rsidR="007D5791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 Согласно части </w:t>
      </w:r>
      <w:r w:rsidR="00FF7EAA">
        <w:rPr>
          <w:szCs w:val="28"/>
        </w:rPr>
        <w:t>8</w:t>
      </w:r>
      <w:r>
        <w:rPr>
          <w:szCs w:val="28"/>
        </w:rPr>
        <w:t xml:space="preserve"> статьи </w:t>
      </w:r>
      <w:r w:rsidR="00FF7EAA">
        <w:rPr>
          <w:szCs w:val="28"/>
        </w:rPr>
        <w:t>66</w:t>
      </w:r>
      <w:r>
        <w:rPr>
          <w:szCs w:val="28"/>
        </w:rPr>
        <w:t xml:space="preserve"> Федерального закона каждая </w:t>
      </w:r>
      <w:r w:rsidR="00FF7EAA">
        <w:rPr>
          <w:szCs w:val="28"/>
        </w:rPr>
        <w:t>политическая партия</w:t>
      </w:r>
      <w:r>
        <w:rPr>
          <w:szCs w:val="28"/>
        </w:rPr>
        <w:t xml:space="preserve"> вправе за соответствующую плату получить печатную площадь </w:t>
      </w:r>
      <w:r w:rsidR="007D5791">
        <w:rPr>
          <w:szCs w:val="28"/>
        </w:rPr>
        <w:t>в объеме не менее доли, полученной путем деления половины общего объема зарезервированной печатной площади на общее число политических партий.</w:t>
      </w:r>
    </w:p>
    <w:p w:rsidR="00FD1D31" w:rsidRPr="00FD1D31" w:rsidRDefault="00FD1D31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D1D31">
        <w:rPr>
          <w:szCs w:val="28"/>
        </w:rPr>
        <w:t>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доли, полученной путем деления половины общего объема зарезервированной печатной площади на общее число кандидатов, зарегистрированных по одномандатным избирательным округам, образованным в соответствующем субъекте Российской Федерации.</w:t>
      </w:r>
    </w:p>
    <w:p w:rsidR="00825127" w:rsidRDefault="00801616" w:rsidP="006A715C">
      <w:pPr>
        <w:pStyle w:val="14-1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2.4. Жеребьевка по распределению платной печатной площади проводится соответствующей редакцией государственного периодического печатного издания или ее представителями самостоятельно, без </w:t>
      </w:r>
      <w:r>
        <w:rPr>
          <w:szCs w:val="28"/>
        </w:rPr>
        <w:lastRenderedPageBreak/>
        <w:t xml:space="preserve">обязательного участия членов и </w:t>
      </w:r>
      <w:r w:rsidR="009248AE">
        <w:rPr>
          <w:szCs w:val="28"/>
        </w:rPr>
        <w:t xml:space="preserve">работников аппарата </w:t>
      </w:r>
      <w:r>
        <w:rPr>
          <w:szCs w:val="28"/>
        </w:rPr>
        <w:t>избирательной комиссии субъекта Российской Федерации, соответствующей территориальной избирательной комиссии.</w:t>
      </w:r>
      <w:r w:rsidR="00825127">
        <w:rPr>
          <w:szCs w:val="28"/>
        </w:rPr>
        <w:t xml:space="preserve"> Согласно части</w:t>
      </w:r>
      <w:r w:rsidR="00825127" w:rsidRPr="00421C66">
        <w:rPr>
          <w:szCs w:val="28"/>
        </w:rPr>
        <w:t xml:space="preserve"> </w:t>
      </w:r>
      <w:r w:rsidR="00825127">
        <w:rPr>
          <w:szCs w:val="28"/>
        </w:rPr>
        <w:t xml:space="preserve">9 статьи 66 Федерального закона в жеребьевке участвуют только те политические партии, зарегистрированные кандидаты, которые подали в редакцию периодического печатного издания письменные заявки на участие в данной жеребьевке. </w:t>
      </w:r>
    </w:p>
    <w:p w:rsidR="00801616" w:rsidRDefault="00801616" w:rsidP="006A7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2.5. Протоколы жеребьевки по распределению платной печатной площади подписывают два или более представителя редакции государственного периодического печатного издания, а в случае присутствия при проведении жеребьевки </w:t>
      </w:r>
      <w:r w:rsidR="009248AE">
        <w:rPr>
          <w:szCs w:val="28"/>
        </w:rPr>
        <w:t xml:space="preserve">члена или работников аппарата </w:t>
      </w:r>
      <w:r>
        <w:rPr>
          <w:szCs w:val="28"/>
        </w:rPr>
        <w:t xml:space="preserve">избирательной комиссии субъекта Российской Федерации, соответствующей территориальной избирательной комиссии – и представитель соответствующей избирательной комиссии. </w:t>
      </w:r>
    </w:p>
    <w:p w:rsidR="00801616" w:rsidRDefault="00801616" w:rsidP="006A715C">
      <w:pPr>
        <w:pStyle w:val="2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 Информация о датах выхода предвыборных агитационных материал</w:t>
      </w:r>
      <w:r w:rsidR="00752E85">
        <w:rPr>
          <w:szCs w:val="28"/>
        </w:rPr>
        <w:t xml:space="preserve">ов </w:t>
      </w:r>
      <w:r>
        <w:rPr>
          <w:szCs w:val="28"/>
        </w:rPr>
        <w:t>политическ</w:t>
      </w:r>
      <w:r w:rsidR="00752E85">
        <w:rPr>
          <w:szCs w:val="28"/>
        </w:rPr>
        <w:t>их</w:t>
      </w:r>
      <w:r>
        <w:rPr>
          <w:szCs w:val="28"/>
        </w:rPr>
        <w:t xml:space="preserve"> парти</w:t>
      </w:r>
      <w:r w:rsidR="00752E85">
        <w:rPr>
          <w:szCs w:val="28"/>
        </w:rPr>
        <w:t>й</w:t>
      </w:r>
      <w:r w:rsidR="00FD1D31">
        <w:rPr>
          <w:szCs w:val="28"/>
        </w:rPr>
        <w:t>, зарегистрированных кандидатов</w:t>
      </w:r>
      <w:r w:rsidR="00A82A64">
        <w:rPr>
          <w:szCs w:val="28"/>
        </w:rPr>
        <w:t>,</w:t>
      </w:r>
      <w:r w:rsidR="00FD1D31">
        <w:rPr>
          <w:szCs w:val="28"/>
        </w:rPr>
        <w:t xml:space="preserve"> </w:t>
      </w:r>
      <w:r>
        <w:rPr>
          <w:szCs w:val="28"/>
        </w:rPr>
        <w:t>содержащаяся в протокол</w:t>
      </w:r>
      <w:r w:rsidR="00752E85">
        <w:rPr>
          <w:szCs w:val="28"/>
        </w:rPr>
        <w:t>ах</w:t>
      </w:r>
      <w:r>
        <w:rPr>
          <w:szCs w:val="28"/>
        </w:rPr>
        <w:t>, указанн</w:t>
      </w:r>
      <w:r w:rsidR="00752E85">
        <w:rPr>
          <w:szCs w:val="28"/>
        </w:rPr>
        <w:t>ых</w:t>
      </w:r>
      <w:r>
        <w:rPr>
          <w:szCs w:val="28"/>
        </w:rPr>
        <w:t xml:space="preserve"> в пункте 2.5 настоящего Порядка, публикуется в соответствующем периодическом печатно</w:t>
      </w:r>
      <w:r w:rsidR="00752E85">
        <w:rPr>
          <w:szCs w:val="28"/>
        </w:rPr>
        <w:t>м</w:t>
      </w:r>
      <w:r>
        <w:rPr>
          <w:szCs w:val="28"/>
        </w:rPr>
        <w:t xml:space="preserve"> издании и (или) в сети Интернет и </w:t>
      </w:r>
      <w:r w:rsidR="008A6EF8">
        <w:rPr>
          <w:szCs w:val="28"/>
        </w:rPr>
        <w:t>передается</w:t>
      </w:r>
      <w:r w:rsidR="003B77B8">
        <w:rPr>
          <w:szCs w:val="28"/>
        </w:rPr>
        <w:t xml:space="preserve"> не позднее 20 августа 2021 года</w:t>
      </w:r>
      <w:r>
        <w:rPr>
          <w:szCs w:val="28"/>
        </w:rPr>
        <w:t xml:space="preserve"> редакцией регионального государственного периодического печатного издания в избирательную комиссию субъекта Российской Федерации.</w:t>
      </w:r>
    </w:p>
    <w:p w:rsidR="00801616" w:rsidRDefault="00801616" w:rsidP="006A715C">
      <w:pPr>
        <w:pStyle w:val="af"/>
        <w:ind w:firstLine="709"/>
        <w:rPr>
          <w:szCs w:val="28"/>
        </w:rPr>
      </w:pPr>
      <w:r>
        <w:t xml:space="preserve">2.7. Если после распределения платной печатной площади между всеми политическими партиями, </w:t>
      </w:r>
      <w:r w:rsidR="00C001B4">
        <w:t xml:space="preserve">зарегистрированными кандидатами, </w:t>
      </w:r>
      <w:r>
        <w:t>подавшими заявку на участие в жеребьевке, останется невостребованная платная печатная площадь, она может быть распределена на основе жеребьевки между всеми политическими партиями, зарегистрировавшими федеральные списки кандидатов</w:t>
      </w:r>
      <w:r w:rsidR="00C92C0B">
        <w:t>,</w:t>
      </w:r>
      <w:r w:rsidR="00C92C0B" w:rsidRPr="00C92C0B">
        <w:t xml:space="preserve"> </w:t>
      </w:r>
      <w:r w:rsidR="00C92C0B">
        <w:t>в том числе не имеющими соответствующих региональных групп</w:t>
      </w:r>
      <w:r>
        <w:t xml:space="preserve">, </w:t>
      </w:r>
      <w:r w:rsidR="00C92C0B">
        <w:t xml:space="preserve">зарегистрированными кандидатами, </w:t>
      </w:r>
      <w:r>
        <w:t>подавшими в редакцию регионального государственного периодического печатного издания письменную заявку на получение платной печатной площади.</w:t>
      </w:r>
      <w:r>
        <w:rPr>
          <w:szCs w:val="28"/>
        </w:rPr>
        <w:t xml:space="preserve"> Такая </w:t>
      </w:r>
      <w:r>
        <w:rPr>
          <w:szCs w:val="28"/>
        </w:rPr>
        <w:lastRenderedPageBreak/>
        <w:t>печатная площадь распределяется между указанными политическими партиями</w:t>
      </w:r>
      <w:r w:rsidR="00C92C0B">
        <w:rPr>
          <w:szCs w:val="28"/>
        </w:rPr>
        <w:t>, зарегистрированными кандидатами</w:t>
      </w:r>
      <w:r>
        <w:rPr>
          <w:szCs w:val="28"/>
        </w:rPr>
        <w:t xml:space="preserve"> на равных условиях путем проведения жеребьевки.</w:t>
      </w:r>
    </w:p>
    <w:p w:rsidR="00A33EF7" w:rsidRPr="00B175F0" w:rsidRDefault="00A33EF7" w:rsidP="00A33EF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2.8.</w:t>
      </w:r>
      <w:r w:rsidR="008A6EF8">
        <w:rPr>
          <w:szCs w:val="28"/>
        </w:rPr>
        <w:t> </w:t>
      </w:r>
      <w:r>
        <w:t xml:space="preserve">Региональным государственным периодическим печатным изданиям </w:t>
      </w:r>
      <w:r w:rsidRPr="00B175F0">
        <w:rPr>
          <w:szCs w:val="28"/>
        </w:rPr>
        <w:t xml:space="preserve">рекомендуется резервировать </w:t>
      </w:r>
      <w:r>
        <w:rPr>
          <w:szCs w:val="28"/>
        </w:rPr>
        <w:t>печатную площадь</w:t>
      </w:r>
      <w:r w:rsidRPr="00B175F0">
        <w:rPr>
          <w:szCs w:val="28"/>
        </w:rPr>
        <w:t>, котор</w:t>
      </w:r>
      <w:r>
        <w:rPr>
          <w:szCs w:val="28"/>
        </w:rPr>
        <w:t>ая</w:t>
      </w:r>
      <w:r w:rsidRPr="00B175F0">
        <w:rPr>
          <w:szCs w:val="28"/>
        </w:rPr>
        <w:t xml:space="preserve"> может быть предоставлен</w:t>
      </w:r>
      <w:r>
        <w:rPr>
          <w:szCs w:val="28"/>
        </w:rPr>
        <w:t>а</w:t>
      </w:r>
      <w:r w:rsidRPr="00B175F0">
        <w:rPr>
          <w:szCs w:val="28"/>
        </w:rPr>
        <w:t xml:space="preserve"> безвозмездно политическим партиям, зарегистрированным кандидатам</w:t>
      </w:r>
      <w:r>
        <w:rPr>
          <w:szCs w:val="28"/>
        </w:rPr>
        <w:t>,</w:t>
      </w:r>
      <w:r w:rsidRPr="00B175F0">
        <w:rPr>
          <w:szCs w:val="28"/>
        </w:rPr>
        <w:t xml:space="preserve"> с учетом возможного вынесения судом решения об о</w:t>
      </w:r>
      <w:r>
        <w:rPr>
          <w:szCs w:val="28"/>
        </w:rPr>
        <w:t xml:space="preserve">тмене постановления ЦИК России об отказе </w:t>
      </w:r>
      <w:r w:rsidRPr="00B175F0">
        <w:rPr>
          <w:szCs w:val="28"/>
        </w:rPr>
        <w:t xml:space="preserve">в регистрации федерального списка кандидатов, постановления </w:t>
      </w:r>
      <w:r>
        <w:rPr>
          <w:szCs w:val="28"/>
        </w:rPr>
        <w:t>окружной избирательной комиссии об отказе</w:t>
      </w:r>
      <w:r w:rsidRPr="00B175F0">
        <w:rPr>
          <w:szCs w:val="28"/>
        </w:rPr>
        <w:t xml:space="preserve"> в регистрации кандидату по одномандатному избирательному округу, если такие постановления </w:t>
      </w:r>
      <w:r>
        <w:rPr>
          <w:szCs w:val="28"/>
        </w:rPr>
        <w:t>были</w:t>
      </w:r>
      <w:r w:rsidRPr="00B175F0">
        <w:rPr>
          <w:szCs w:val="28"/>
        </w:rPr>
        <w:t xml:space="preserve"> приняты.</w:t>
      </w:r>
    </w:p>
    <w:p w:rsidR="00A33EF7" w:rsidRDefault="00A33EF7" w:rsidP="006A715C">
      <w:pPr>
        <w:pStyle w:val="af"/>
        <w:ind w:firstLine="709"/>
      </w:pPr>
    </w:p>
    <w:p w:rsidR="00801616" w:rsidRDefault="00801616" w:rsidP="0080161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  <w:sectPr w:rsidR="00801616">
          <w:footnotePr>
            <w:numFmt w:val="chicago"/>
            <w:numRestart w:val="eachPage"/>
          </w:footnotePr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801616" w:rsidRDefault="00801616" w:rsidP="004517F3">
      <w:pPr>
        <w:widowControl w:val="0"/>
        <w:spacing w:after="0" w:line="240" w:lineRule="auto"/>
        <w:ind w:left="8496"/>
        <w:jc w:val="center"/>
        <w:rPr>
          <w:bCs/>
          <w:sz w:val="20"/>
        </w:rPr>
      </w:pPr>
      <w:r>
        <w:rPr>
          <w:sz w:val="20"/>
        </w:rPr>
        <w:lastRenderedPageBreak/>
        <w:t>Приложение</w:t>
      </w:r>
      <w:r w:rsidR="000A3F9A">
        <w:rPr>
          <w:sz w:val="20"/>
        </w:rPr>
        <w:t xml:space="preserve"> № 1</w:t>
      </w:r>
      <w:r>
        <w:rPr>
          <w:sz w:val="20"/>
        </w:rPr>
        <w:br/>
        <w:t xml:space="preserve">к Порядку </w:t>
      </w:r>
      <w:r>
        <w:rPr>
          <w:bCs/>
          <w:sz w:val="20"/>
        </w:rPr>
        <w:t xml:space="preserve">проведения жеребьевки </w:t>
      </w:r>
      <w:r w:rsidR="00300054" w:rsidRPr="00300054">
        <w:rPr>
          <w:bCs/>
          <w:sz w:val="20"/>
        </w:rPr>
        <w:t>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</w:t>
      </w:r>
    </w:p>
    <w:p w:rsidR="004517F3" w:rsidRDefault="004517F3" w:rsidP="004517F3">
      <w:pPr>
        <w:widowControl w:val="0"/>
        <w:spacing w:after="0" w:line="240" w:lineRule="auto"/>
        <w:ind w:left="8496"/>
        <w:jc w:val="center"/>
        <w:rPr>
          <w:bCs/>
          <w:sz w:val="20"/>
        </w:rPr>
      </w:pPr>
    </w:p>
    <w:p w:rsidR="004517F3" w:rsidRDefault="004517F3" w:rsidP="004517F3">
      <w:pPr>
        <w:widowControl w:val="0"/>
        <w:spacing w:after="0" w:line="240" w:lineRule="auto"/>
        <w:ind w:left="8496"/>
        <w:jc w:val="center"/>
        <w:rPr>
          <w:sz w:val="20"/>
        </w:rPr>
      </w:pPr>
    </w:p>
    <w:p w:rsidR="00D8377E" w:rsidRPr="00D8377E" w:rsidRDefault="00D8377E" w:rsidP="00D8377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D8377E">
        <w:rPr>
          <w:b/>
          <w:sz w:val="24"/>
          <w:szCs w:val="24"/>
        </w:rPr>
        <w:t>Протокол</w:t>
      </w:r>
    </w:p>
    <w:p w:rsidR="00801616" w:rsidRDefault="00D8377E" w:rsidP="00D8377E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 w:rsidR="00722DE1">
        <w:rPr>
          <w:bCs/>
          <w:sz w:val="24"/>
          <w:szCs w:val="24"/>
        </w:rPr>
        <w:t>ию между политическими партиями</w:t>
      </w:r>
      <w:r w:rsidR="00300054">
        <w:rPr>
          <w:bCs/>
          <w:sz w:val="24"/>
          <w:szCs w:val="24"/>
        </w:rPr>
        <w:t>, зарегистрировавшими федеральные списки кандидатов,</w:t>
      </w:r>
      <w:r w:rsidR="00722DE1">
        <w:rPr>
          <w:bCs/>
          <w:sz w:val="24"/>
          <w:szCs w:val="24"/>
        </w:rPr>
        <w:t xml:space="preserve"> 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D8377E" w:rsidRPr="00E508CE" w:rsidRDefault="00D8377E" w:rsidP="00521800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801616" w:rsidRDefault="00801616" w:rsidP="00D8377E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2126"/>
        <w:gridCol w:w="1843"/>
        <w:gridCol w:w="3969"/>
        <w:gridCol w:w="4394"/>
      </w:tblGrid>
      <w:tr w:rsidR="000E6470" w:rsidRPr="005F2AB4" w:rsidTr="00E508CE">
        <w:trPr>
          <w:cantSplit/>
          <w:trHeight w:val="1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0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0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0E6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 xml:space="preserve">Даты публикации предвыборных агитационных </w:t>
            </w:r>
            <w:r w:rsidRPr="005F2AB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814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Номер полосы</w:t>
            </w:r>
            <w:r w:rsidRPr="00814F9F">
              <w:rPr>
                <w:rStyle w:val="af1"/>
                <w:sz w:val="24"/>
                <w:szCs w:val="24"/>
              </w:rPr>
              <w:footnoteReference w:customMarkFollows="1" w:id="6"/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814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70" w:rsidRPr="005F2AB4" w:rsidRDefault="00814F9F" w:rsidP="00521800">
            <w:pPr>
              <w:pStyle w:val="23"/>
              <w:autoSpaceDE/>
              <w:autoSpaceDN/>
              <w:adjustRightInd/>
            </w:pPr>
            <w:r w:rsidRPr="00814F9F">
              <w:t xml:space="preserve">Подпись представителя политической партии, участвовавшего в жеребьевке </w:t>
            </w:r>
            <w:r w:rsidRPr="00814F9F"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6470" w:rsidRPr="005F2AB4" w:rsidTr="00521800">
        <w:trPr>
          <w:cantSplit/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616" w:rsidRDefault="00801616" w:rsidP="00E508CE">
      <w:pPr>
        <w:widowControl w:val="0"/>
        <w:spacing w:after="0"/>
        <w:jc w:val="both"/>
        <w:rPr>
          <w:sz w:val="24"/>
        </w:rPr>
      </w:pPr>
      <w:r>
        <w:rPr>
          <w:sz w:val="24"/>
        </w:rPr>
        <w:t>Представители редакции регионального государственного периодического печатного издания</w:t>
      </w:r>
      <w:r>
        <w:rPr>
          <w:rStyle w:val="af1"/>
          <w:sz w:val="24"/>
        </w:rPr>
        <w:footnoteReference w:customMarkFollows="1" w:id="7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801616" w:rsidRPr="008E2942" w:rsidTr="00E508C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16" w:rsidRPr="008E2942" w:rsidRDefault="00801616" w:rsidP="000A3F9A">
            <w:pPr>
              <w:spacing w:after="0"/>
              <w:jc w:val="both"/>
              <w:rPr>
                <w:sz w:val="24"/>
              </w:rPr>
            </w:pPr>
          </w:p>
        </w:tc>
      </w:tr>
      <w:tr w:rsidR="00801616" w:rsidRPr="008E2942" w:rsidTr="00E508C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801616" w:rsidRPr="00300054" w:rsidRDefault="00801616" w:rsidP="000A3F9A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Член </w:t>
      </w:r>
      <w:r w:rsidR="00300054" w:rsidRPr="00300054">
        <w:rPr>
          <w:sz w:val="24"/>
        </w:rPr>
        <w:t>[</w:t>
      </w:r>
      <w:r w:rsidR="00300054" w:rsidRPr="00300054">
        <w:rPr>
          <w:i/>
          <w:sz w:val="24"/>
        </w:rPr>
        <w:t>наименование избирательной комиссии, проводившей жеребьевку</w:t>
      </w:r>
      <w:r w:rsidR="00300054" w:rsidRPr="00300054">
        <w:rPr>
          <w:sz w:val="24"/>
        </w:rPr>
        <w:t>]</w:t>
      </w:r>
      <w:r w:rsidR="009248AE">
        <w:rPr>
          <w:sz w:val="24"/>
        </w:rPr>
        <w:t xml:space="preserve"> 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801616" w:rsidRPr="008E2942" w:rsidTr="00200FE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96" w:rsidRDefault="00733196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96" w:rsidRDefault="00733196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96" w:rsidRDefault="00733196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196" w:rsidRDefault="00733196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196" w:rsidRDefault="00733196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801616" w:rsidRPr="008E2942" w:rsidTr="00200F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0A3F9A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200FE8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200FE8">
            <w:pPr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200FE8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01616" w:rsidRPr="008E2942" w:rsidRDefault="00801616" w:rsidP="00200FE8">
            <w:pPr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6A715C" w:rsidRDefault="006A715C" w:rsidP="00801616">
      <w:pPr>
        <w:widowControl w:val="0"/>
        <w:jc w:val="both"/>
        <w:rPr>
          <w:sz w:val="16"/>
          <w:szCs w:val="20"/>
        </w:rPr>
        <w:sectPr w:rsidR="006A715C" w:rsidSect="00300054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0A3F9A" w:rsidRDefault="000A3F9A" w:rsidP="004517F3">
      <w:pPr>
        <w:widowControl w:val="0"/>
        <w:spacing w:after="0" w:line="240" w:lineRule="auto"/>
        <w:ind w:left="8496"/>
        <w:jc w:val="center"/>
        <w:rPr>
          <w:bCs/>
          <w:sz w:val="20"/>
        </w:rPr>
      </w:pPr>
      <w:r>
        <w:rPr>
          <w:sz w:val="20"/>
        </w:rPr>
        <w:lastRenderedPageBreak/>
        <w:t>Приложение № 2</w:t>
      </w:r>
      <w:r>
        <w:rPr>
          <w:sz w:val="20"/>
        </w:rPr>
        <w:br/>
        <w:t xml:space="preserve">к Порядку </w:t>
      </w:r>
      <w:r>
        <w:rPr>
          <w:bCs/>
          <w:sz w:val="20"/>
        </w:rPr>
        <w:t xml:space="preserve">проведения жеребьевки </w:t>
      </w:r>
      <w:r w:rsidR="00300054" w:rsidRPr="00300054">
        <w:rPr>
          <w:bCs/>
          <w:sz w:val="20"/>
        </w:rPr>
        <w:t>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</w:t>
      </w:r>
    </w:p>
    <w:p w:rsidR="00300054" w:rsidRDefault="00300054" w:rsidP="000A3F9A">
      <w:pPr>
        <w:widowControl w:val="0"/>
        <w:spacing w:after="0"/>
        <w:ind w:left="8496"/>
        <w:jc w:val="center"/>
        <w:rPr>
          <w:sz w:val="20"/>
        </w:rPr>
      </w:pPr>
    </w:p>
    <w:p w:rsidR="004517F3" w:rsidRDefault="004517F3" w:rsidP="000A3F9A">
      <w:pPr>
        <w:widowControl w:val="0"/>
        <w:spacing w:after="0"/>
        <w:ind w:left="8496"/>
        <w:jc w:val="center"/>
        <w:rPr>
          <w:sz w:val="20"/>
        </w:rPr>
      </w:pPr>
    </w:p>
    <w:p w:rsidR="00873A36" w:rsidRPr="00873A36" w:rsidRDefault="00873A36" w:rsidP="000A3F9A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73A36">
        <w:rPr>
          <w:b/>
          <w:sz w:val="24"/>
          <w:szCs w:val="24"/>
        </w:rPr>
        <w:t>Протокол</w:t>
      </w:r>
    </w:p>
    <w:p w:rsidR="00873A36" w:rsidRDefault="00873A36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одномандатному избирательному </w:t>
      </w:r>
      <w:r w:rsidR="00722DE1">
        <w:rPr>
          <w:bCs/>
          <w:sz w:val="24"/>
          <w:szCs w:val="24"/>
        </w:rPr>
        <w:t>о</w:t>
      </w:r>
      <w:r w:rsidRPr="00873A36">
        <w:rPr>
          <w:bCs/>
          <w:sz w:val="24"/>
          <w:szCs w:val="24"/>
        </w:rPr>
        <w:t>кругу</w:t>
      </w:r>
      <w:r w:rsidR="0032336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_________</w:t>
      </w:r>
      <w:r w:rsidR="00E2543D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</w:t>
      </w:r>
      <w:r w:rsidR="00E2543D">
        <w:rPr>
          <w:bCs/>
          <w:sz w:val="24"/>
          <w:szCs w:val="24"/>
        </w:rPr>
        <w:t xml:space="preserve"> бесплатной </w:t>
      </w:r>
      <w:r w:rsidRPr="00873A36">
        <w:rPr>
          <w:bCs/>
          <w:sz w:val="24"/>
          <w:szCs w:val="24"/>
        </w:rPr>
        <w:t xml:space="preserve">печатной площади для публикации предвыборных агитационных </w:t>
      </w:r>
    </w:p>
    <w:p w:rsidR="00873A36" w:rsidRPr="006C3730" w:rsidRDefault="00E2543D" w:rsidP="00E2543D">
      <w:pPr>
        <w:widowControl w:val="0"/>
        <w:spacing w:after="0" w:line="240" w:lineRule="auto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</w:t>
      </w:r>
      <w:r w:rsidR="00752E85">
        <w:rPr>
          <w:bCs/>
          <w:sz w:val="24"/>
          <w:szCs w:val="24"/>
          <w:vertAlign w:val="superscript"/>
        </w:rPr>
        <w:t xml:space="preserve">      </w:t>
      </w:r>
      <w:r w:rsidR="00566CF6">
        <w:rPr>
          <w:bCs/>
          <w:sz w:val="24"/>
          <w:szCs w:val="24"/>
          <w:vertAlign w:val="superscript"/>
        </w:rPr>
        <w:t xml:space="preserve"> </w:t>
      </w:r>
      <w:r w:rsidR="005505D1"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 xml:space="preserve"> </w:t>
      </w:r>
      <w:r w:rsidR="00873A36" w:rsidRPr="006C3730">
        <w:rPr>
          <w:bCs/>
          <w:sz w:val="24"/>
          <w:szCs w:val="24"/>
          <w:vertAlign w:val="superscript"/>
        </w:rPr>
        <w:t xml:space="preserve">(наименование </w:t>
      </w:r>
      <w:r w:rsidR="00752E85">
        <w:rPr>
          <w:bCs/>
          <w:sz w:val="24"/>
          <w:szCs w:val="24"/>
          <w:vertAlign w:val="superscript"/>
        </w:rPr>
        <w:t xml:space="preserve">и номер </w:t>
      </w:r>
      <w:r w:rsidR="00873A36" w:rsidRPr="006C3730">
        <w:rPr>
          <w:bCs/>
          <w:sz w:val="24"/>
          <w:szCs w:val="24"/>
          <w:vertAlign w:val="superscript"/>
        </w:rPr>
        <w:t>одномандатного избирательного округа)</w:t>
      </w:r>
    </w:p>
    <w:p w:rsidR="000A3F9A" w:rsidRDefault="007456FA" w:rsidP="006C3730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>материалов в</w:t>
      </w:r>
      <w:r w:rsidR="00873A36" w:rsidRPr="00873A36">
        <w:rPr>
          <w:bCs/>
          <w:sz w:val="24"/>
          <w:szCs w:val="24"/>
        </w:rPr>
        <w:t xml:space="preserve"> региональном государственном периодическом печатном издании</w:t>
      </w:r>
    </w:p>
    <w:p w:rsidR="00873A36" w:rsidRPr="00E2543D" w:rsidRDefault="00873A36" w:rsidP="000A3F9A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0A3F9A" w:rsidRDefault="000A3F9A" w:rsidP="000A3F9A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9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126"/>
        <w:gridCol w:w="1843"/>
        <w:gridCol w:w="1984"/>
        <w:gridCol w:w="4253"/>
        <w:gridCol w:w="4252"/>
      </w:tblGrid>
      <w:tr w:rsidR="005F2AB4" w:rsidRPr="003C5263" w:rsidTr="00CD0A5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Даты публикации предвыборных агитационных </w:t>
            </w:r>
            <w:r w:rsidRPr="00814F9F">
              <w:rPr>
                <w:sz w:val="22"/>
              </w:rPr>
              <w:br/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Номер полосы</w:t>
            </w:r>
            <w:r w:rsidRPr="00814F9F">
              <w:rPr>
                <w:rStyle w:val="af1"/>
                <w:sz w:val="22"/>
              </w:rPr>
              <w:footnoteReference w:customMarkFollows="1" w:id="8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4" w:rsidRPr="003C5263" w:rsidRDefault="00814F9F" w:rsidP="005F2AB4">
            <w:pPr>
              <w:pStyle w:val="23"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814F9F">
              <w:rPr>
                <w:sz w:val="22"/>
                <w:szCs w:val="22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814F9F">
              <w:rPr>
                <w:sz w:val="22"/>
                <w:szCs w:val="22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5F2AB4" w:rsidRPr="003C5263" w:rsidTr="00CD0A5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96" w:rsidRDefault="00733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A3F9A" w:rsidRDefault="000A3F9A" w:rsidP="006C3730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Представители редакции регионального государственного периодического печатного издания</w:t>
      </w:r>
      <w:r>
        <w:rPr>
          <w:rStyle w:val="af1"/>
          <w:sz w:val="24"/>
        </w:rPr>
        <w:footnoteReference w:customMarkFollows="1" w:id="9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0A3F9A" w:rsidRPr="008E2942" w:rsidTr="005F2A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A3F9A" w:rsidRPr="008E2942" w:rsidTr="005F2A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0A3F9A" w:rsidRDefault="000A3F9A" w:rsidP="006C3730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Член </w:t>
      </w:r>
      <w:r w:rsidR="00300054" w:rsidRPr="00300054">
        <w:rPr>
          <w:sz w:val="24"/>
        </w:rPr>
        <w:t>[</w:t>
      </w:r>
      <w:r w:rsidR="00300054" w:rsidRPr="00300054">
        <w:rPr>
          <w:i/>
          <w:sz w:val="24"/>
        </w:rPr>
        <w:t>наименование избирательной комиссии, проводившей жеребьевку</w:t>
      </w:r>
      <w:r w:rsidR="00300054" w:rsidRPr="00300054">
        <w:rPr>
          <w:sz w:val="24"/>
        </w:rPr>
        <w:t>]</w:t>
      </w:r>
      <w:r w:rsidR="009248AE">
        <w:rPr>
          <w:sz w:val="24"/>
        </w:rPr>
        <w:t xml:space="preserve"> 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0A3F9A" w:rsidRPr="007456FA" w:rsidTr="001F466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F9A" w:rsidRPr="008E2942" w:rsidRDefault="000A3F9A" w:rsidP="006C373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0A3F9A" w:rsidRPr="007456FA" w:rsidTr="007456FA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A3F9A" w:rsidRPr="008E2942" w:rsidRDefault="000A3F9A" w:rsidP="006C3730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0A3F9A" w:rsidRDefault="000A3F9A" w:rsidP="00631AD2">
      <w:pPr>
        <w:widowControl w:val="0"/>
        <w:spacing w:after="0" w:line="240" w:lineRule="auto"/>
        <w:jc w:val="both"/>
        <w:rPr>
          <w:sz w:val="16"/>
          <w:szCs w:val="20"/>
        </w:rPr>
      </w:pPr>
    </w:p>
    <w:sectPr w:rsidR="000A3F9A" w:rsidSect="00CD0A53"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53" w:rsidRDefault="00CD0A53" w:rsidP="00D06F0A">
      <w:pPr>
        <w:spacing w:after="0" w:line="240" w:lineRule="auto"/>
      </w:pPr>
      <w:r>
        <w:separator/>
      </w:r>
    </w:p>
  </w:endnote>
  <w:endnote w:type="continuationSeparator" w:id="1">
    <w:p w:rsidR="00CD0A53" w:rsidRDefault="00CD0A53" w:rsidP="00D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CD0A53" w:rsidRDefault="00AF1326" w:rsidP="00CD0A53">
    <w:pPr>
      <w:pStyle w:val="aa"/>
      <w:rPr>
        <w:sz w:val="16"/>
        <w:szCs w:val="16"/>
      </w:rPr>
    </w:pPr>
    <w:fldSimple w:instr=" FILENAME   \* MERGEFORMAT ">
      <w:r w:rsidR="00CD0A53">
        <w:rPr>
          <w:noProof/>
          <w:sz w:val="16"/>
          <w:szCs w:val="16"/>
        </w:rPr>
        <w:t>k0308005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CD0A53" w:rsidRDefault="00AF1326" w:rsidP="00CD0A53">
    <w:pPr>
      <w:pStyle w:val="aa"/>
      <w:rPr>
        <w:sz w:val="16"/>
        <w:szCs w:val="16"/>
      </w:rPr>
    </w:pPr>
    <w:fldSimple w:instr=" FILENAME   \* MERGEFORMAT ">
      <w:r w:rsidR="00CD0A53">
        <w:rPr>
          <w:noProof/>
          <w:sz w:val="16"/>
          <w:szCs w:val="16"/>
        </w:rPr>
        <w:t>k0308005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CD0A53" w:rsidRDefault="00AF1326" w:rsidP="002275A7">
    <w:pPr>
      <w:pStyle w:val="aa"/>
      <w:rPr>
        <w:sz w:val="16"/>
        <w:szCs w:val="16"/>
      </w:rPr>
    </w:pPr>
    <w:fldSimple w:instr=" FILENAME   \* MERGEFORMAT ">
      <w:r w:rsidR="00CD0A53">
        <w:rPr>
          <w:noProof/>
          <w:sz w:val="16"/>
          <w:szCs w:val="16"/>
        </w:rPr>
        <w:t>k0308005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53" w:rsidRDefault="00CD0A53" w:rsidP="00D06F0A">
      <w:pPr>
        <w:spacing w:after="0" w:line="240" w:lineRule="auto"/>
      </w:pPr>
      <w:r>
        <w:separator/>
      </w:r>
    </w:p>
  </w:footnote>
  <w:footnote w:type="continuationSeparator" w:id="1">
    <w:p w:rsidR="00CD0A53" w:rsidRDefault="00CD0A53" w:rsidP="00D06F0A">
      <w:pPr>
        <w:spacing w:after="0" w:line="240" w:lineRule="auto"/>
      </w:pPr>
      <w:r>
        <w:continuationSeparator/>
      </w:r>
    </w:p>
  </w:footnote>
  <w:footnote w:id="2">
    <w:p w:rsidR="00CD0A53" w:rsidRDefault="00CD0A53" w:rsidP="006A715C">
      <w:pPr>
        <w:pStyle w:val="af2"/>
        <w:ind w:firstLine="709"/>
        <w:jc w:val="both"/>
      </w:pPr>
      <w:r>
        <w:rPr>
          <w:rStyle w:val="af1"/>
        </w:rPr>
        <w:t>*</w:t>
      </w:r>
      <w:r>
        <w:t> Удостоверение кандидата, зарегистрированного в составе федерального списка кандидатов, удостоверение доверенного лица, члена ЦИК России с правом совещательного голоса от соответствующей политической партии, для уполномоченного представителя политической партии, зарегистрированного ЦИК России, – документ, удостоверяющий личность, для иных лиц – доверенность, выданная политической партией, и паспорт или документ, заменяющий паспорт гражданина Российской Федерации.</w:t>
      </w:r>
    </w:p>
  </w:footnote>
  <w:footnote w:id="3">
    <w:p w:rsidR="00CD0A53" w:rsidRDefault="00CD0A53" w:rsidP="00F85DA0">
      <w:pPr>
        <w:pStyle w:val="af2"/>
        <w:ind w:firstLine="709"/>
        <w:jc w:val="both"/>
      </w:pPr>
      <w:r>
        <w:rPr>
          <w:rStyle w:val="af1"/>
        </w:rPr>
        <w:t>*</w:t>
      </w:r>
      <w:r>
        <w:t> 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4">
    <w:p w:rsidR="00CD0A53" w:rsidRDefault="00CD0A53" w:rsidP="006A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</w:rPr>
      </w:pPr>
      <w:r>
        <w:rPr>
          <w:rStyle w:val="af1"/>
          <w:sz w:val="20"/>
          <w:szCs w:val="20"/>
        </w:rPr>
        <w:t>**</w:t>
      </w:r>
      <w:r>
        <w:rPr>
          <w:sz w:val="20"/>
          <w:szCs w:val="20"/>
          <w:lang w:val="en-US"/>
        </w:rPr>
        <w:t> </w:t>
      </w:r>
      <w:r>
        <w:rPr>
          <w:sz w:val="20"/>
        </w:rPr>
        <w:t>Протокол подписывается не менее чем двумя представителями редакции государственного периодического печатного издания.</w:t>
      </w:r>
    </w:p>
  </w:footnote>
  <w:footnote w:id="5">
    <w:p w:rsidR="00CD0A53" w:rsidRDefault="00CD0A53" w:rsidP="000E450D">
      <w:pPr>
        <w:pStyle w:val="af2"/>
        <w:ind w:firstLine="709"/>
        <w:jc w:val="both"/>
      </w:pPr>
      <w:r>
        <w:rPr>
          <w:rStyle w:val="af1"/>
        </w:rPr>
        <w:sym w:font="Symbol" w:char="F02A"/>
      </w:r>
      <w:r>
        <w:t> </w:t>
      </w:r>
      <w:r w:rsidRPr="001070FC">
        <w:t xml:space="preserve">Удостоверение кандидата, зарегистрированного в составе федерального списка кандидатов, удостоверение кандидата, зарегистрированного по одномандатному избирательному округу, удостоверение доверенного лица политической партии или кандидата, члена избирательной комиссии субъекта Российской Федерации (территориальной избирательной комиссии) с правом совещательного голоса от соответствующей политической партии, для уполномоченного представителя политической партии, зарегистрированного ЦИК России, </w:t>
      </w:r>
      <w:r w:rsidRPr="00CF54DA">
        <w:t>–</w:t>
      </w:r>
      <w:r w:rsidRPr="001070FC">
        <w:t xml:space="preserve"> документ, удостоверяющий личность, для иных представителей политических партий </w:t>
      </w:r>
      <w:r w:rsidRPr="00CF54DA">
        <w:t>–</w:t>
      </w:r>
      <w:r w:rsidRPr="001070FC">
        <w:t xml:space="preserve"> доверенность, выданная политической партией, и паспорт или документ, заменяющий паспорт гражданина Российской Федерации, для иных представителей кандидата </w:t>
      </w:r>
      <w:r w:rsidRPr="00CF54DA">
        <w:t>–</w:t>
      </w:r>
      <w:r w:rsidRPr="001070FC">
        <w:t xml:space="preserve"> нотариально заверенная доверенность, выданная кандидатом, и паспорт или документ, заменяющий паспорт гражданина Российской Федерации.</w:t>
      </w:r>
    </w:p>
  </w:footnote>
  <w:footnote w:id="6">
    <w:p w:rsidR="00CD0A53" w:rsidRDefault="00CD0A53" w:rsidP="00E508CE">
      <w:pPr>
        <w:pStyle w:val="af2"/>
        <w:ind w:firstLine="709"/>
        <w:jc w:val="both"/>
      </w:pPr>
      <w:r>
        <w:rPr>
          <w:rStyle w:val="af1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7">
    <w:p w:rsidR="00CD0A53" w:rsidRDefault="00CD0A53" w:rsidP="006A715C">
      <w:pPr>
        <w:pStyle w:val="af2"/>
        <w:ind w:firstLine="709"/>
        <w:jc w:val="both"/>
      </w:pPr>
      <w:r>
        <w:rPr>
          <w:rStyle w:val="af1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  <w:footnote w:id="8">
    <w:p w:rsidR="00CD0A53" w:rsidRDefault="00CD0A53" w:rsidP="005F2AB4">
      <w:pPr>
        <w:pStyle w:val="af2"/>
        <w:ind w:firstLine="709"/>
        <w:jc w:val="both"/>
      </w:pPr>
      <w:r>
        <w:rPr>
          <w:rStyle w:val="af1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9">
    <w:p w:rsidR="00CD0A53" w:rsidRDefault="00CD0A53" w:rsidP="006A715C">
      <w:pPr>
        <w:pStyle w:val="af2"/>
        <w:ind w:firstLine="709"/>
        <w:jc w:val="both"/>
      </w:pPr>
      <w:r>
        <w:rPr>
          <w:rStyle w:val="af1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53" w:rsidRPr="000274E6" w:rsidRDefault="00AF1326" w:rsidP="000274E6">
    <w:pPr>
      <w:pStyle w:val="a8"/>
      <w:jc w:val="center"/>
      <w:rPr>
        <w:sz w:val="24"/>
      </w:rPr>
    </w:pPr>
    <w:r w:rsidRPr="000274E6">
      <w:rPr>
        <w:sz w:val="24"/>
      </w:rPr>
      <w:fldChar w:fldCharType="begin"/>
    </w:r>
    <w:r w:rsidR="00CD0A53" w:rsidRPr="000274E6">
      <w:rPr>
        <w:sz w:val="24"/>
      </w:rPr>
      <w:instrText xml:space="preserve"> PAGE   \* MERGEFORMAT </w:instrText>
    </w:r>
    <w:r w:rsidRPr="000274E6">
      <w:rPr>
        <w:sz w:val="24"/>
      </w:rPr>
      <w:fldChar w:fldCharType="separate"/>
    </w:r>
    <w:r w:rsidR="00F84C97">
      <w:rPr>
        <w:noProof/>
        <w:sz w:val="24"/>
      </w:rPr>
      <w:t>13</w:t>
    </w:r>
    <w:r w:rsidRPr="000274E6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81"/>
    <w:multiLevelType w:val="hybridMultilevel"/>
    <w:tmpl w:val="41CC7FD4"/>
    <w:lvl w:ilvl="0" w:tplc="C0784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7A1A40"/>
    <w:rsid w:val="00000572"/>
    <w:rsid w:val="00005ED1"/>
    <w:rsid w:val="00011A3B"/>
    <w:rsid w:val="00011E2D"/>
    <w:rsid w:val="000274E6"/>
    <w:rsid w:val="0003127C"/>
    <w:rsid w:val="00037395"/>
    <w:rsid w:val="00046371"/>
    <w:rsid w:val="00071C1F"/>
    <w:rsid w:val="00085BA5"/>
    <w:rsid w:val="00091581"/>
    <w:rsid w:val="00097C19"/>
    <w:rsid w:val="000A3F9A"/>
    <w:rsid w:val="000B1B14"/>
    <w:rsid w:val="000B2E79"/>
    <w:rsid w:val="000C1200"/>
    <w:rsid w:val="000C2D5D"/>
    <w:rsid w:val="000C5755"/>
    <w:rsid w:val="000C7EB8"/>
    <w:rsid w:val="000E450D"/>
    <w:rsid w:val="000E6470"/>
    <w:rsid w:val="000F7405"/>
    <w:rsid w:val="000F7E2E"/>
    <w:rsid w:val="00125343"/>
    <w:rsid w:val="00133E43"/>
    <w:rsid w:val="00134BCD"/>
    <w:rsid w:val="001401A9"/>
    <w:rsid w:val="00154955"/>
    <w:rsid w:val="001555F5"/>
    <w:rsid w:val="00155668"/>
    <w:rsid w:val="00160D4C"/>
    <w:rsid w:val="00162FB6"/>
    <w:rsid w:val="001753FC"/>
    <w:rsid w:val="001A20EF"/>
    <w:rsid w:val="001A3C62"/>
    <w:rsid w:val="001B53A0"/>
    <w:rsid w:val="001C3AD3"/>
    <w:rsid w:val="001F17EE"/>
    <w:rsid w:val="001F3573"/>
    <w:rsid w:val="001F4664"/>
    <w:rsid w:val="001F4FD5"/>
    <w:rsid w:val="001F58E7"/>
    <w:rsid w:val="00200FE8"/>
    <w:rsid w:val="002051E3"/>
    <w:rsid w:val="00210BFE"/>
    <w:rsid w:val="00211B2A"/>
    <w:rsid w:val="00212ECF"/>
    <w:rsid w:val="00217DD1"/>
    <w:rsid w:val="00223103"/>
    <w:rsid w:val="002275A7"/>
    <w:rsid w:val="00233888"/>
    <w:rsid w:val="002613A9"/>
    <w:rsid w:val="00265503"/>
    <w:rsid w:val="0027389B"/>
    <w:rsid w:val="00275299"/>
    <w:rsid w:val="00284980"/>
    <w:rsid w:val="00294318"/>
    <w:rsid w:val="002A00DC"/>
    <w:rsid w:val="002A01DF"/>
    <w:rsid w:val="002A31DD"/>
    <w:rsid w:val="002B5D66"/>
    <w:rsid w:val="002C0052"/>
    <w:rsid w:val="002C21D3"/>
    <w:rsid w:val="002C366B"/>
    <w:rsid w:val="002D487C"/>
    <w:rsid w:val="002E6A35"/>
    <w:rsid w:val="00300054"/>
    <w:rsid w:val="00302E4F"/>
    <w:rsid w:val="00313094"/>
    <w:rsid w:val="00323369"/>
    <w:rsid w:val="00326D8A"/>
    <w:rsid w:val="00326DE9"/>
    <w:rsid w:val="00330725"/>
    <w:rsid w:val="00334609"/>
    <w:rsid w:val="0035242F"/>
    <w:rsid w:val="0035463B"/>
    <w:rsid w:val="00355581"/>
    <w:rsid w:val="00376487"/>
    <w:rsid w:val="003B0DE2"/>
    <w:rsid w:val="003B77B8"/>
    <w:rsid w:val="003C5263"/>
    <w:rsid w:val="003D12F3"/>
    <w:rsid w:val="003F43E7"/>
    <w:rsid w:val="003F76A9"/>
    <w:rsid w:val="003F7FED"/>
    <w:rsid w:val="00417EC4"/>
    <w:rsid w:val="00421C66"/>
    <w:rsid w:val="00432360"/>
    <w:rsid w:val="00450CC2"/>
    <w:rsid w:val="00450E75"/>
    <w:rsid w:val="004517F3"/>
    <w:rsid w:val="00461B40"/>
    <w:rsid w:val="00487500"/>
    <w:rsid w:val="00495413"/>
    <w:rsid w:val="004A0913"/>
    <w:rsid w:val="004B02F3"/>
    <w:rsid w:val="004C020A"/>
    <w:rsid w:val="004C4D09"/>
    <w:rsid w:val="004C6609"/>
    <w:rsid w:val="004E1CC3"/>
    <w:rsid w:val="004E6C65"/>
    <w:rsid w:val="004F0D6E"/>
    <w:rsid w:val="00503F31"/>
    <w:rsid w:val="00513E32"/>
    <w:rsid w:val="00521800"/>
    <w:rsid w:val="00524002"/>
    <w:rsid w:val="005356DF"/>
    <w:rsid w:val="00535C37"/>
    <w:rsid w:val="00540068"/>
    <w:rsid w:val="005445E4"/>
    <w:rsid w:val="00546BD9"/>
    <w:rsid w:val="005505D1"/>
    <w:rsid w:val="005541E1"/>
    <w:rsid w:val="00556621"/>
    <w:rsid w:val="005639F7"/>
    <w:rsid w:val="00566CF6"/>
    <w:rsid w:val="00584048"/>
    <w:rsid w:val="005A46DB"/>
    <w:rsid w:val="005A5518"/>
    <w:rsid w:val="005B47EE"/>
    <w:rsid w:val="005B5ECD"/>
    <w:rsid w:val="005C770D"/>
    <w:rsid w:val="005D3C6A"/>
    <w:rsid w:val="005D67CD"/>
    <w:rsid w:val="005E2022"/>
    <w:rsid w:val="005F2AB4"/>
    <w:rsid w:val="005F48D9"/>
    <w:rsid w:val="005F6D50"/>
    <w:rsid w:val="00604618"/>
    <w:rsid w:val="00605A7F"/>
    <w:rsid w:val="00611FC3"/>
    <w:rsid w:val="00631AD2"/>
    <w:rsid w:val="00642604"/>
    <w:rsid w:val="00644749"/>
    <w:rsid w:val="00661A09"/>
    <w:rsid w:val="00663F2D"/>
    <w:rsid w:val="0067055B"/>
    <w:rsid w:val="0067119F"/>
    <w:rsid w:val="006944E2"/>
    <w:rsid w:val="006A715C"/>
    <w:rsid w:val="006B7849"/>
    <w:rsid w:val="006C0DBE"/>
    <w:rsid w:val="006C26ED"/>
    <w:rsid w:val="006C3730"/>
    <w:rsid w:val="006F1767"/>
    <w:rsid w:val="0070740F"/>
    <w:rsid w:val="00722DE1"/>
    <w:rsid w:val="0073086F"/>
    <w:rsid w:val="00733196"/>
    <w:rsid w:val="00740BD9"/>
    <w:rsid w:val="007456FA"/>
    <w:rsid w:val="00746E97"/>
    <w:rsid w:val="00752E85"/>
    <w:rsid w:val="00773805"/>
    <w:rsid w:val="0078113F"/>
    <w:rsid w:val="00785596"/>
    <w:rsid w:val="007A0004"/>
    <w:rsid w:val="007A1A40"/>
    <w:rsid w:val="007A4569"/>
    <w:rsid w:val="007A5E19"/>
    <w:rsid w:val="007D18FE"/>
    <w:rsid w:val="007D5791"/>
    <w:rsid w:val="007D769C"/>
    <w:rsid w:val="007F0DC4"/>
    <w:rsid w:val="007F175C"/>
    <w:rsid w:val="00801616"/>
    <w:rsid w:val="008024C8"/>
    <w:rsid w:val="00803CE2"/>
    <w:rsid w:val="0080492C"/>
    <w:rsid w:val="008102C3"/>
    <w:rsid w:val="00814F9F"/>
    <w:rsid w:val="00820028"/>
    <w:rsid w:val="00825127"/>
    <w:rsid w:val="00826F35"/>
    <w:rsid w:val="008307AC"/>
    <w:rsid w:val="0084583D"/>
    <w:rsid w:val="00845B17"/>
    <w:rsid w:val="00872191"/>
    <w:rsid w:val="00872979"/>
    <w:rsid w:val="0087386F"/>
    <w:rsid w:val="00873A36"/>
    <w:rsid w:val="00873F2C"/>
    <w:rsid w:val="0088316B"/>
    <w:rsid w:val="00890645"/>
    <w:rsid w:val="008A333E"/>
    <w:rsid w:val="008A4B4D"/>
    <w:rsid w:val="008A6EF8"/>
    <w:rsid w:val="008B4846"/>
    <w:rsid w:val="008D2023"/>
    <w:rsid w:val="008E23D3"/>
    <w:rsid w:val="008E2942"/>
    <w:rsid w:val="008E465C"/>
    <w:rsid w:val="008E5BCC"/>
    <w:rsid w:val="0090152D"/>
    <w:rsid w:val="00904763"/>
    <w:rsid w:val="00912944"/>
    <w:rsid w:val="00913A0B"/>
    <w:rsid w:val="009248AE"/>
    <w:rsid w:val="00925797"/>
    <w:rsid w:val="00932FA7"/>
    <w:rsid w:val="00934569"/>
    <w:rsid w:val="00934E8D"/>
    <w:rsid w:val="00946D08"/>
    <w:rsid w:val="009513D8"/>
    <w:rsid w:val="00961387"/>
    <w:rsid w:val="00975BD0"/>
    <w:rsid w:val="0097675A"/>
    <w:rsid w:val="009800A2"/>
    <w:rsid w:val="00990C8F"/>
    <w:rsid w:val="00992213"/>
    <w:rsid w:val="009958C6"/>
    <w:rsid w:val="009A091B"/>
    <w:rsid w:val="009A528F"/>
    <w:rsid w:val="009A6A7A"/>
    <w:rsid w:val="009C1C6B"/>
    <w:rsid w:val="009C78AF"/>
    <w:rsid w:val="009E2AFB"/>
    <w:rsid w:val="009F3B30"/>
    <w:rsid w:val="00A07631"/>
    <w:rsid w:val="00A10732"/>
    <w:rsid w:val="00A12654"/>
    <w:rsid w:val="00A12C83"/>
    <w:rsid w:val="00A3252B"/>
    <w:rsid w:val="00A33EF7"/>
    <w:rsid w:val="00A36163"/>
    <w:rsid w:val="00A47394"/>
    <w:rsid w:val="00A51999"/>
    <w:rsid w:val="00A813A1"/>
    <w:rsid w:val="00A82A64"/>
    <w:rsid w:val="00A83C1F"/>
    <w:rsid w:val="00A8496D"/>
    <w:rsid w:val="00A90766"/>
    <w:rsid w:val="00A9400D"/>
    <w:rsid w:val="00AA18D8"/>
    <w:rsid w:val="00AC0C85"/>
    <w:rsid w:val="00AC0DCA"/>
    <w:rsid w:val="00AD2BFC"/>
    <w:rsid w:val="00AD32B9"/>
    <w:rsid w:val="00AE4B75"/>
    <w:rsid w:val="00AF1326"/>
    <w:rsid w:val="00AF38D3"/>
    <w:rsid w:val="00B02EFC"/>
    <w:rsid w:val="00B11D25"/>
    <w:rsid w:val="00B149C9"/>
    <w:rsid w:val="00B167E7"/>
    <w:rsid w:val="00B35AB5"/>
    <w:rsid w:val="00B529B5"/>
    <w:rsid w:val="00B62B32"/>
    <w:rsid w:val="00B67652"/>
    <w:rsid w:val="00B70D66"/>
    <w:rsid w:val="00B83C25"/>
    <w:rsid w:val="00B96718"/>
    <w:rsid w:val="00BA065D"/>
    <w:rsid w:val="00BA4D50"/>
    <w:rsid w:val="00BA5FA4"/>
    <w:rsid w:val="00BB415B"/>
    <w:rsid w:val="00BC5E4E"/>
    <w:rsid w:val="00BD1F65"/>
    <w:rsid w:val="00BD6356"/>
    <w:rsid w:val="00BE3499"/>
    <w:rsid w:val="00BE6649"/>
    <w:rsid w:val="00BF5CCC"/>
    <w:rsid w:val="00C001B4"/>
    <w:rsid w:val="00C010C4"/>
    <w:rsid w:val="00C22924"/>
    <w:rsid w:val="00C23919"/>
    <w:rsid w:val="00C263D3"/>
    <w:rsid w:val="00C325BA"/>
    <w:rsid w:val="00C32E85"/>
    <w:rsid w:val="00C35655"/>
    <w:rsid w:val="00C40E93"/>
    <w:rsid w:val="00C47850"/>
    <w:rsid w:val="00C7461C"/>
    <w:rsid w:val="00C92C0B"/>
    <w:rsid w:val="00CB2B3B"/>
    <w:rsid w:val="00CB795B"/>
    <w:rsid w:val="00CC088B"/>
    <w:rsid w:val="00CC2806"/>
    <w:rsid w:val="00CD0A53"/>
    <w:rsid w:val="00CE2BD6"/>
    <w:rsid w:val="00CF11EE"/>
    <w:rsid w:val="00D06F0A"/>
    <w:rsid w:val="00D13D40"/>
    <w:rsid w:val="00D7168D"/>
    <w:rsid w:val="00D8377E"/>
    <w:rsid w:val="00D9360D"/>
    <w:rsid w:val="00D975BA"/>
    <w:rsid w:val="00DA162B"/>
    <w:rsid w:val="00DB4B79"/>
    <w:rsid w:val="00DF16BB"/>
    <w:rsid w:val="00DF76D2"/>
    <w:rsid w:val="00E0686D"/>
    <w:rsid w:val="00E10A1E"/>
    <w:rsid w:val="00E17CF4"/>
    <w:rsid w:val="00E2543D"/>
    <w:rsid w:val="00E3086D"/>
    <w:rsid w:val="00E32B3E"/>
    <w:rsid w:val="00E361C9"/>
    <w:rsid w:val="00E42C36"/>
    <w:rsid w:val="00E508CE"/>
    <w:rsid w:val="00E537CE"/>
    <w:rsid w:val="00E7226F"/>
    <w:rsid w:val="00E75533"/>
    <w:rsid w:val="00E919DE"/>
    <w:rsid w:val="00EA297B"/>
    <w:rsid w:val="00EB0D74"/>
    <w:rsid w:val="00EB6808"/>
    <w:rsid w:val="00EC60DC"/>
    <w:rsid w:val="00ED2DED"/>
    <w:rsid w:val="00ED58D9"/>
    <w:rsid w:val="00EE4417"/>
    <w:rsid w:val="00EE53D4"/>
    <w:rsid w:val="00EF1E06"/>
    <w:rsid w:val="00EF7FB5"/>
    <w:rsid w:val="00F035AB"/>
    <w:rsid w:val="00F04350"/>
    <w:rsid w:val="00F04423"/>
    <w:rsid w:val="00F41162"/>
    <w:rsid w:val="00F41441"/>
    <w:rsid w:val="00F45B55"/>
    <w:rsid w:val="00F56708"/>
    <w:rsid w:val="00F575D8"/>
    <w:rsid w:val="00F6484B"/>
    <w:rsid w:val="00F667C1"/>
    <w:rsid w:val="00F70FEC"/>
    <w:rsid w:val="00F75C35"/>
    <w:rsid w:val="00F81F40"/>
    <w:rsid w:val="00F84C97"/>
    <w:rsid w:val="00F84DBF"/>
    <w:rsid w:val="00F85BCA"/>
    <w:rsid w:val="00F85DA0"/>
    <w:rsid w:val="00F85E43"/>
    <w:rsid w:val="00F928D5"/>
    <w:rsid w:val="00F9685A"/>
    <w:rsid w:val="00FA4AB1"/>
    <w:rsid w:val="00FB1325"/>
    <w:rsid w:val="00FB6F04"/>
    <w:rsid w:val="00FC1A16"/>
    <w:rsid w:val="00FC295B"/>
    <w:rsid w:val="00FC32D4"/>
    <w:rsid w:val="00FD1D31"/>
    <w:rsid w:val="00FD3313"/>
    <w:rsid w:val="00FD587E"/>
    <w:rsid w:val="00FD6726"/>
    <w:rsid w:val="00FE2B4F"/>
    <w:rsid w:val="00FE3093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1A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01616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01616"/>
    <w:pPr>
      <w:keepNext/>
      <w:spacing w:after="0" w:line="240" w:lineRule="auto"/>
      <w:ind w:left="4248"/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40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A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A4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02F3"/>
    <w:pPr>
      <w:ind w:left="720"/>
      <w:contextualSpacing/>
    </w:pPr>
  </w:style>
  <w:style w:type="table" w:styleId="a7">
    <w:name w:val="Table Grid"/>
    <w:basedOn w:val="a1"/>
    <w:uiPriority w:val="59"/>
    <w:rsid w:val="00BD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F0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0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F0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801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basedOn w:val="a0"/>
    <w:rsid w:val="00801616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801616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b/>
      <w:bCs/>
      <w:lang w:eastAsia="ru-RU"/>
    </w:rPr>
  </w:style>
  <w:style w:type="character" w:customStyle="1" w:styleId="ae">
    <w:name w:val="Основной текст Знак"/>
    <w:basedOn w:val="a0"/>
    <w:link w:val="ad"/>
    <w:rsid w:val="0080161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14-1">
    <w:name w:val="текст14-1"/>
    <w:aliases w:val="5,Т-1,Текст 14-1,Стиль12-1,Текст14-1,текст14"/>
    <w:basedOn w:val="a"/>
    <w:rsid w:val="00801616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rsid w:val="00801616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01616"/>
    <w:rPr>
      <w:rFonts w:ascii="Times New Roman" w:eastAsia="Times New Roman" w:hAnsi="Times New Roman" w:cs="Times New Roman"/>
      <w:sz w:val="28"/>
      <w:lang w:eastAsia="ru-RU"/>
    </w:rPr>
  </w:style>
  <w:style w:type="character" w:styleId="af1">
    <w:name w:val="footnote reference"/>
    <w:basedOn w:val="a0"/>
    <w:semiHidden/>
    <w:rsid w:val="00801616"/>
    <w:rPr>
      <w:vertAlign w:val="superscript"/>
    </w:rPr>
  </w:style>
  <w:style w:type="paragraph" w:styleId="21">
    <w:name w:val="Body Text Indent 2"/>
    <w:basedOn w:val="a"/>
    <w:link w:val="22"/>
    <w:rsid w:val="00801616"/>
    <w:pPr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01616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footnote text"/>
    <w:basedOn w:val="a"/>
    <w:link w:val="af3"/>
    <w:uiPriority w:val="99"/>
    <w:semiHidden/>
    <w:rsid w:val="008016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01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616"/>
    <w:pPr>
      <w:autoSpaceDE w:val="0"/>
      <w:autoSpaceDN w:val="0"/>
      <w:adjustRightInd w:val="0"/>
      <w:spacing w:after="0" w:line="360" w:lineRule="auto"/>
      <w:ind w:left="4956"/>
      <w:jc w:val="center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16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01616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801616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8016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0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16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0E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CD0A53"/>
    <w:pPr>
      <w:spacing w:after="0" w:line="360" w:lineRule="auto"/>
      <w:ind w:firstLine="720"/>
      <w:jc w:val="both"/>
    </w:pPr>
    <w:rPr>
      <w:rFonts w:ascii="Times New Roman CYR" w:eastAsia="Times New Roman" w:hAnsi="Times New Roman CYR"/>
      <w:spacing w:val="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места и времени проведения жеребьевки по распределению бесплатной печатной площади между политическими партиями, зарегистрировавшими федеральные списки кандидатов,
и кандидатами, зарегистрированными по одномандатному избирательному округу Республика Марий Эл – Марийский одномандатный избирательный округ № 22
</_x041e__x043f__x0438__x0441__x0430__x043d__x0438__x0435_>
    <_dlc_DocId xmlns="57504d04-691e-4fc4-8f09-4f19fdbe90f6">XXJ7TYMEEKJ2-6553-74</_dlc_DocId>
    <_dlc_DocIdUrl xmlns="57504d04-691e-4fc4-8f09-4f19fdbe90f6">
      <Url>https://vip.gov.mari.ru/tzik/tik_zven/_layouts/DocIdRedir.aspx?ID=XXJ7TYMEEKJ2-6553-74</Url>
      <Description>XXJ7TYMEEKJ2-6553-74</Description>
    </_dlc_DocIdUrl>
  </documentManagement>
</p:properties>
</file>

<file path=customXml/itemProps1.xml><?xml version="1.0" encoding="utf-8"?>
<ds:datastoreItem xmlns:ds="http://schemas.openxmlformats.org/officeDocument/2006/customXml" ds:itemID="{E4A0A551-7643-4175-9A9A-D9FD9702BBE3}"/>
</file>

<file path=customXml/itemProps2.xml><?xml version="1.0" encoding="utf-8"?>
<ds:datastoreItem xmlns:ds="http://schemas.openxmlformats.org/officeDocument/2006/customXml" ds:itemID="{4130FFFB-3D86-46D1-AB4A-18B580C7524C}"/>
</file>

<file path=customXml/itemProps3.xml><?xml version="1.0" encoding="utf-8"?>
<ds:datastoreItem xmlns:ds="http://schemas.openxmlformats.org/officeDocument/2006/customXml" ds:itemID="{5874452E-3B2E-4FC4-837E-CC44E0DB1FF8}"/>
</file>

<file path=customXml/itemProps4.xml><?xml version="1.0" encoding="utf-8"?>
<ds:datastoreItem xmlns:ds="http://schemas.openxmlformats.org/officeDocument/2006/customXml" ds:itemID="{56BE409C-24D0-4DC8-B973-1D82FF85D65A}"/>
</file>

<file path=customXml/itemProps5.xml><?xml version="1.0" encoding="utf-8"?>
<ds:datastoreItem xmlns:ds="http://schemas.openxmlformats.org/officeDocument/2006/customXml" ds:itemID="{0A727335-B490-490E-9B1B-B06150002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7-48 от 10.08.2021г.</dc:title>
  <dc:creator>shenshin</dc:creator>
  <cp:lastModifiedBy>admin</cp:lastModifiedBy>
  <cp:revision>2</cp:revision>
  <cp:lastPrinted>2021-08-04T10:27:00Z</cp:lastPrinted>
  <dcterms:created xsi:type="dcterms:W3CDTF">2021-08-10T05:59:00Z</dcterms:created>
  <dcterms:modified xsi:type="dcterms:W3CDTF">2021-08-10T05:59:00Z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a1949f2d-df47-4550-9ccd-09f0c6f9fd28</vt:lpwstr>
  </property>
</Properties>
</file>