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МАРИЙ ЭЛ  РЕСПУБЛИКЫСЕ                        САЛТАКЪЯЛЬСКАЯ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КУЖЭНЕР                                СЕЛЬСКАЯ АДМИНИСТРАЦИЯ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МУНИЦИПАЛ  РАЙОНЫН                                 КУЖЕНЕРСКОГО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САЛТАКЪЯЛ ЯЛ КУНДЕМ                   МУНИЦИПАЛЬНОГО РАЙОНА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АДМИНИСТРАЦИЙЖЕ                            РЕСПУБЛИКИ МАРИЙ ЭЛ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ПУНЧАЛ</w:t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98347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ПОСТАНОВЛЕНИЕ</w:t>
      </w:r>
    </w:p>
    <w:p w:rsidR="0098347A" w:rsidRPr="0098347A" w:rsidRDefault="0098347A" w:rsidP="00983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47A" w:rsidRPr="0098347A" w:rsidRDefault="004134FB" w:rsidP="004134F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98347A" w:rsidRDefault="00AC6FA4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134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2021 года  № ___</w:t>
      </w:r>
    </w:p>
    <w:p w:rsidR="00524011" w:rsidRDefault="00524011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11" w:rsidRDefault="00524011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07FC" w:rsidRDefault="00524011" w:rsidP="00B70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 плана мероприятий по противодействию коррупции 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Салтакъяльском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сельском поселении </w:t>
      </w:r>
    </w:p>
    <w:p w:rsidR="00524011" w:rsidRPr="00524011" w:rsidRDefault="00524011" w:rsidP="00B707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</w:t>
      </w:r>
      <w:r w:rsidRPr="005240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AB2F5D" w:rsidRDefault="00524011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011" w:rsidRDefault="00524011" w:rsidP="009834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011" w:rsidRPr="00524011" w:rsidRDefault="00524011" w:rsidP="00524011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524011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  <w:r w:rsidRPr="0052401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 законом от </w:t>
      </w:r>
      <w:r w:rsidRPr="005240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25.12.2008 г. № 273-ФЗ «О противодействии коррупции», Федеральным законом от 06.10.2003 г. № 131-ФЗ «Об общих принципах организации местного самоуправления в Российской Федерации»,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Салтакъяльская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сельская администрация                 </w:t>
      </w:r>
      <w:r w:rsidRPr="005240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Pr="00524011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Pr="00524011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524011" w:rsidRDefault="00524011" w:rsidP="00524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0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Утвердить план мероприятий по противодействию коррупции в администрации муниципального образования «</w:t>
      </w:r>
      <w:proofErr w:type="spellStart"/>
      <w:r w:rsidRPr="0052401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Салтакъяльское</w:t>
      </w:r>
      <w:proofErr w:type="spellEnd"/>
      <w:r w:rsidRPr="0052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2021-2023</w:t>
      </w:r>
      <w:r w:rsidRPr="005240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(прилагается).</w:t>
      </w:r>
    </w:p>
    <w:p w:rsidR="009160DE" w:rsidRPr="009160DE" w:rsidRDefault="009160DE" w:rsidP="009160DE">
      <w:pPr>
        <w:pStyle w:val="a4"/>
        <w:jc w:val="both"/>
        <w:rPr>
          <w:rFonts w:ascii="Times New Roman" w:hAnsi="Times New Roman" w:cs="Times New Roman"/>
          <w:kern w:val="1"/>
          <w:sz w:val="28"/>
          <w:szCs w:val="28"/>
          <w:lang w:eastAsia="ar-SA"/>
        </w:rPr>
      </w:pPr>
      <w:r w:rsidRPr="00916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160D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2. Признать утратившими силу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160DE">
        <w:rPr>
          <w:rFonts w:ascii="Times New Roman" w:hAnsi="Times New Roman" w:cs="Times New Roman"/>
          <w:kern w:val="1"/>
          <w:sz w:val="28"/>
          <w:szCs w:val="28"/>
          <w:lang w:eastAsia="ar-SA"/>
        </w:rPr>
        <w:t>постановление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Салтакъяльское</w:t>
      </w:r>
      <w:proofErr w:type="spellEnd"/>
      <w:r w:rsidRPr="009160D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се</w:t>
      </w:r>
      <w:r>
        <w:rPr>
          <w:rFonts w:ascii="Times New Roman" w:hAnsi="Times New Roman" w:cs="Times New Roman"/>
          <w:kern w:val="1"/>
          <w:sz w:val="28"/>
          <w:szCs w:val="28"/>
          <w:lang w:eastAsia="ar-SA"/>
        </w:rPr>
        <w:t>льское поселение» от 15.10.2018 г. № 30</w:t>
      </w:r>
      <w:r w:rsidRPr="009160DE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 «Об утверждении плана </w:t>
      </w:r>
      <w:r w:rsidRPr="009160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мероприятий по противодействию коррупции в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Салтакъяльское</w:t>
      </w:r>
      <w:proofErr w:type="spellEnd"/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9160D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сельско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е поселение» на 2018-2020 годы».</w:t>
      </w:r>
    </w:p>
    <w:p w:rsidR="0069211C" w:rsidRPr="0069211C" w:rsidRDefault="0069211C" w:rsidP="006921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6921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</w:t>
      </w:r>
      <w:r w:rsidR="009160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</w:t>
      </w:r>
      <w:r w:rsidRPr="006921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 Обнародовать настоящее постановление и разместить в информационно-телекоммуникационной сети «Интернет» на портале Республики Марий Эл, расположенному по электронному адресу: http://mari-el.gov.ru/kuzhener/</w:t>
      </w:r>
      <w:r w:rsidRPr="00692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11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adm_ssp. </w:t>
      </w:r>
    </w:p>
    <w:p w:rsidR="0069211C" w:rsidRDefault="009160DE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69211C" w:rsidRPr="006921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9211C" w:rsidRPr="0069211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9211C" w:rsidRPr="0069211C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Контроль за исполнением данного постановления возложить на главу Салтакъяльской сельской администрации.</w:t>
      </w: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Глава Салтакъяльской </w:t>
      </w:r>
    </w:p>
    <w:p w:rsidR="0069211C" w:rsidRDefault="0069211C" w:rsidP="0069211C">
      <w:pPr>
        <w:widowControl w:val="0"/>
        <w:tabs>
          <w:tab w:val="left" w:pos="15"/>
        </w:tabs>
        <w:spacing w:after="0" w:line="240" w:lineRule="auto"/>
        <w:ind w:left="15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сельской администрации                             В.В. Ефимов</w:t>
      </w:r>
    </w:p>
    <w:p w:rsidR="00524011" w:rsidRDefault="00524011" w:rsidP="0069211C">
      <w:pPr>
        <w:shd w:val="clear" w:color="auto" w:fill="FFFFFF"/>
        <w:spacing w:before="197" w:line="278" w:lineRule="exact"/>
        <w:ind w:left="5578"/>
        <w:rPr>
          <w:rFonts w:ascii="Times New Roman" w:hAnsi="Times New Roman" w:cs="Times New Roman"/>
          <w:bCs/>
          <w:spacing w:val="-7"/>
          <w:sz w:val="24"/>
          <w:szCs w:val="24"/>
        </w:rPr>
        <w:sectPr w:rsidR="00524011" w:rsidSect="00524011">
          <w:pgSz w:w="11909" w:h="16834"/>
          <w:pgMar w:top="1134" w:right="1134" w:bottom="1134" w:left="1985" w:header="720" w:footer="720" w:gutter="0"/>
          <w:cols w:space="60"/>
          <w:noEndnote/>
        </w:sectPr>
      </w:pPr>
    </w:p>
    <w:p w:rsidR="009160DE" w:rsidRPr="00C05B00" w:rsidRDefault="009160DE" w:rsidP="009160D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b/>
        </w:rPr>
        <w:lastRenderedPageBreak/>
        <w:tab/>
      </w:r>
      <w:r w:rsidRPr="00C05B00">
        <w:rPr>
          <w:rFonts w:ascii="Times New Roman" w:hAnsi="Times New Roman" w:cs="Times New Roman"/>
          <w:sz w:val="20"/>
          <w:szCs w:val="20"/>
        </w:rPr>
        <w:t>УТВЕРЖДЕН</w:t>
      </w:r>
    </w:p>
    <w:p w:rsidR="009160DE" w:rsidRPr="00C05B00" w:rsidRDefault="009160DE" w:rsidP="009160D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05B00">
        <w:rPr>
          <w:rFonts w:ascii="Times New Roman" w:hAnsi="Times New Roman" w:cs="Times New Roman"/>
          <w:sz w:val="20"/>
          <w:szCs w:val="20"/>
        </w:rPr>
        <w:t xml:space="preserve">постановлением </w:t>
      </w:r>
      <w:proofErr w:type="spellStart"/>
      <w:r w:rsidRPr="00C05B00">
        <w:rPr>
          <w:rFonts w:ascii="Times New Roman" w:hAnsi="Times New Roman" w:cs="Times New Roman"/>
          <w:sz w:val="20"/>
          <w:szCs w:val="20"/>
        </w:rPr>
        <w:t>Салтакъяльской</w:t>
      </w:r>
      <w:proofErr w:type="spellEnd"/>
    </w:p>
    <w:p w:rsidR="009160DE" w:rsidRPr="00C05B00" w:rsidRDefault="009160DE" w:rsidP="009160D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05B00">
        <w:rPr>
          <w:rFonts w:ascii="Times New Roman" w:hAnsi="Times New Roman" w:cs="Times New Roman"/>
          <w:sz w:val="20"/>
          <w:szCs w:val="20"/>
        </w:rPr>
        <w:t xml:space="preserve"> сельской администрации </w:t>
      </w:r>
    </w:p>
    <w:p w:rsidR="009160DE" w:rsidRPr="00C05B00" w:rsidRDefault="009160DE" w:rsidP="009160DE">
      <w:pPr>
        <w:pStyle w:val="a4"/>
        <w:jc w:val="right"/>
        <w:rPr>
          <w:rFonts w:ascii="Times New Roman" w:hAnsi="Times New Roman" w:cs="Times New Roman"/>
          <w:sz w:val="20"/>
          <w:szCs w:val="20"/>
        </w:rPr>
      </w:pPr>
      <w:r w:rsidRPr="00C05B00">
        <w:rPr>
          <w:rFonts w:ascii="Times New Roman" w:hAnsi="Times New Roman" w:cs="Times New Roman"/>
          <w:sz w:val="20"/>
          <w:szCs w:val="20"/>
        </w:rPr>
        <w:t>от  18 февраля 2021 г. № 5</w:t>
      </w:r>
    </w:p>
    <w:p w:rsidR="009160DE" w:rsidRPr="009160DE" w:rsidRDefault="009160DE" w:rsidP="009160DE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9160DE" w:rsidRPr="009160DE" w:rsidRDefault="009160DE" w:rsidP="009160D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0DE">
        <w:rPr>
          <w:rFonts w:ascii="Times New Roman" w:hAnsi="Times New Roman" w:cs="Times New Roman"/>
          <w:b/>
          <w:sz w:val="26"/>
          <w:szCs w:val="26"/>
        </w:rPr>
        <w:t>План мероприятий по противодействию коррупции</w:t>
      </w:r>
    </w:p>
    <w:p w:rsidR="009160DE" w:rsidRPr="009160DE" w:rsidRDefault="009160DE" w:rsidP="009160DE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0DE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Салтакъяльской</w:t>
      </w:r>
      <w:proofErr w:type="spellEnd"/>
      <w:r w:rsidRPr="009160DE">
        <w:rPr>
          <w:rFonts w:ascii="Times New Roman" w:hAnsi="Times New Roman" w:cs="Times New Roman"/>
          <w:b/>
          <w:sz w:val="26"/>
          <w:szCs w:val="26"/>
        </w:rPr>
        <w:t xml:space="preserve"> сельской администрации  на 2021 -2023 годы</w:t>
      </w:r>
    </w:p>
    <w:p w:rsidR="009160DE" w:rsidRPr="009160DE" w:rsidRDefault="009160DE" w:rsidP="009160DE">
      <w:pPr>
        <w:pStyle w:val="a4"/>
        <w:rPr>
          <w:rFonts w:ascii="Times New Roman" w:hAnsi="Times New Roman" w:cs="Times New Roman"/>
          <w:sz w:val="26"/>
          <w:szCs w:val="26"/>
        </w:rPr>
      </w:pPr>
    </w:p>
    <w:tbl>
      <w:tblPr>
        <w:tblW w:w="15765" w:type="dxa"/>
        <w:tblInd w:w="-318" w:type="dxa"/>
        <w:tblLayout w:type="fixed"/>
        <w:tblLook w:val="0000"/>
      </w:tblPr>
      <w:tblGrid>
        <w:gridCol w:w="822"/>
        <w:gridCol w:w="5811"/>
        <w:gridCol w:w="1701"/>
        <w:gridCol w:w="2694"/>
        <w:gridCol w:w="4737"/>
      </w:tblGrid>
      <w:tr w:rsidR="009160DE" w:rsidRPr="00C05B00" w:rsidTr="00C05B00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</w:tbl>
    <w:p w:rsidR="009160DE" w:rsidRPr="00C05B00" w:rsidRDefault="009160DE" w:rsidP="0091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1. Создание условий для разработки и введения механизмов противодействия коррупции</w:t>
      </w:r>
    </w:p>
    <w:p w:rsidR="009160DE" w:rsidRPr="00C05B00" w:rsidRDefault="009160DE" w:rsidP="0091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в органах местного самоуправления муниципального образования</w:t>
      </w:r>
    </w:p>
    <w:tbl>
      <w:tblPr>
        <w:tblW w:w="15795" w:type="dxa"/>
        <w:tblInd w:w="-348" w:type="dxa"/>
        <w:tblLayout w:type="fixed"/>
        <w:tblLook w:val="0000"/>
      </w:tblPr>
      <w:tblGrid>
        <w:gridCol w:w="852"/>
        <w:gridCol w:w="5811"/>
        <w:gridCol w:w="1701"/>
        <w:gridCol w:w="2676"/>
        <w:gridCol w:w="4755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Анализ коррупции в муниципальном образовании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причин и условий, способствующих совершению коррупционных правонарушений (при наличии), минимизация коррупционных рисков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проектов нормативно-правовых актов администрации для проверки на соответствие федеральному и региональному законодательству в прокуратуру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Куженерского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за 10 дней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до принятия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и устранение в проектах муниципальных НПА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на стадии разработки муниципальных НПА, снижение доли муниципальных НПА с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коррупциогенными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Представление для размещения на сайте муниципального образования информации, посвященной противодействию коррупции в муниципальном образовании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Правовое просвещение граждан, муниципальных служащих о мерах, принимаемых в муниципальном образовании в целях борьбы с коррупцией</w:t>
            </w:r>
          </w:p>
        </w:tc>
      </w:tr>
      <w:tr w:rsidR="009160DE" w:rsidRPr="00C05B00" w:rsidTr="00DA6DD4">
        <w:trPr>
          <w:trHeight w:val="18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дополнительных каналов связи для приема обращений граждан через специальные ящики для приема письменных обращений граждан о фактах коррупции, иных противоправных действиях; о фактах нарушения муниципальными служащими требований к служебному поведению.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фактах коррупции, иных противоправных действиях; о фактах нарушения муниципальными служащими требований к служебному поведению и своевременное принятие мер по пресечению совершения муниципальными служащими правонарушений коррупционной направленности, неукоснительному соблюдению</w:t>
            </w:r>
          </w:p>
        </w:tc>
      </w:tr>
      <w:tr w:rsidR="009160DE" w:rsidRPr="00C05B00" w:rsidTr="00DA6DD4">
        <w:trPr>
          <w:trHeight w:val="969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Организация и совершенствование предоставления муниципальных услуг гражданам и организациям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Анализ и выявление в предоставляемых муниципальных услугах коррупционных составляющих, внесение изменений и дополнений в административные регламенты предоставления муниципальных услуг </w:t>
            </w:r>
          </w:p>
        </w:tc>
      </w:tr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комиссией по соблюдению требований к служебному поведению муниципальных служащих и урегулированию конфликта интересов Администрации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Куженерского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каждого случая совершения коррупционного правонарушения, требований к служебному поведению на комиссии, придание каждого такого случая огласке, что должно повлечь снижение уровня коррупции в администрации </w:t>
            </w:r>
          </w:p>
        </w:tc>
      </w:tr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Осуществление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Усиление персональной ответственности муниципальных служащих за несоблюдение ограничений, запретов и по исполнению обязанностей, установленных в целях противодействия коррупции</w:t>
            </w:r>
          </w:p>
        </w:tc>
      </w:tr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Формирование нетерпимости к любым формам передачи подарков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60DE" w:rsidRPr="00C05B00" w:rsidRDefault="009160DE" w:rsidP="0091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C05B00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C05B00">
        <w:rPr>
          <w:rFonts w:ascii="Times New Roman" w:hAnsi="Times New Roman" w:cs="Times New Roman"/>
          <w:b/>
          <w:sz w:val="24"/>
          <w:szCs w:val="24"/>
        </w:rPr>
        <w:t xml:space="preserve"> экспертиза нормативно-правовых актов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737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нормативно-правовых актов: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а) размещение на сайте администрации проектов нормативно-правовых актов;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проектов нормативно-правовых актов;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в) представление в прокуратуру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Куженерского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района проектов нормативно-правовых актов, прошедших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антикоррупционную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экспертизу в администрации для проверки на соответствие действующему законодательству;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антикоррупционная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экспертиза действующих нормативно-правовых актов администрации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ознакомления неограниченного круга лиц с проектами НПА, разрабатываемыми в администрации, представления на разрабатываемые проекты замечаний и заключений, предложений; снижение доли муниципальных НПА с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коррупциогенными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факторами; своевременное устранение </w:t>
            </w:r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принятых НПА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устранением выявленных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нормативных правовых актах, включенных в регистр муниципальных нормативных правовых актов в Республике Марий Эл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устранение выявленных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 в муниципальных нормативных правовых актах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60DE" w:rsidRPr="00C05B00" w:rsidRDefault="009160DE" w:rsidP="009160D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 xml:space="preserve">3. Обеспечение информационной открытости деятельности </w:t>
      </w:r>
      <w:proofErr w:type="spellStart"/>
      <w:r w:rsidRPr="00C05B00">
        <w:rPr>
          <w:rFonts w:ascii="Times New Roman" w:hAnsi="Times New Roman" w:cs="Times New Roman"/>
          <w:b/>
          <w:sz w:val="24"/>
          <w:szCs w:val="24"/>
        </w:rPr>
        <w:t>Салтакъяльской</w:t>
      </w:r>
      <w:proofErr w:type="spellEnd"/>
      <w:r w:rsidRPr="00C05B00">
        <w:rPr>
          <w:rFonts w:ascii="Times New Roman" w:hAnsi="Times New Roman" w:cs="Times New Roman"/>
          <w:b/>
          <w:sz w:val="24"/>
          <w:szCs w:val="24"/>
        </w:rPr>
        <w:t xml:space="preserve"> сельской администрации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737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C05B0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о деятельности </w:t>
            </w:r>
            <w:proofErr w:type="spellStart"/>
            <w:r w:rsidR="00C05B00"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Салтакъяльской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администрации в соответствии с решением Собрания депутатов </w:t>
            </w:r>
            <w:r w:rsidR="00C05B00"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Салтакъяльского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</w:t>
            </w:r>
          </w:p>
        </w:tc>
        <w:tc>
          <w:tcPr>
            <w:tcW w:w="4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ознакомления неограниченного круга лиц с деятельностью администрации 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сайте муниципального </w:t>
            </w:r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образования утвержденных текстов административных регламентов исполнения муниципальных функций</w:t>
            </w:r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и услуг, регулярное обновление данной информации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 мере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разработки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регламентов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7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ознакомления неограниченного круга лиц с административными регламентами оказания муниципальных услуг, выявление и изменение в административных регламентах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60DE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4. Мониторинг коррупционных рисков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54" w:type="dxa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596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Анализ жалоб граждан на предмет выявления фактов коррупции и коррупционно-опасных факторов в деятельности органов местного самоуправления; подготовка предложений по изменению административных процедур в целях снижения рисков возникновения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Организация систематического проведения оценок коррупционных рисков, возникающих при реализации муниципальных функций, внесение уточнений в перечни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фактов коррупции и коррупционно опасных факторов при оказании муниципальных услуг, снижение коррупционных рисков при оказании муниципальных услуг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9160DE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5. Размещение муниципального заказа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596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эффективности муниципальных закупок путем сопоставления среднерыночных цен на закупаемую продукцию (выполнение работ, оказание 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услуг) на момент заключения контракта и цены контракта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Анализ эффективности муниципальных закупок, принятие необходимых мер по экономии бюджетных средств и 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снижению затрат при проведении торгов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Проведение оценки соответствия максимальной цены контракта, указанной в конкурсной (аукционной) документации, на закупаемую продукцию (выполнение работ, оказание услуг) и цены контракта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муниципальных закупок, принятие необходимых мер по экономии бюджетных средств и снижению затрат при проведении торгов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581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исполнения муниципальных контрактов на предмет выявления и снижения доли расходов, неэффективных для бюджета муниципального образования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муниципальных закупок, принятие необходимых мер по экономии бюджетных средств и снижению затрат при проведении торгов</w:t>
            </w:r>
          </w:p>
        </w:tc>
      </w:tr>
      <w:tr w:rsidR="009160DE" w:rsidRPr="00C05B00" w:rsidTr="00DA6DD4">
        <w:trPr>
          <w:trHeight w:val="22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РФ, при рассмотрении вопросов о предоставлении земельных участков, находящихся в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Открытость и прозрачность при проведении процедур по предоставлению земельных участков, снижение коррупционных рисков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160DE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6. Распоряжение муниципальной собственностью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596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и предпринимателей через средства массовой информации и (или) Интернет: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- о возможностях заключения договоров аренды муниципального недвижимого имущества, свободных помещениях, земельных участках;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- о результатах приватизации муниципального имущества;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- о предстоящих торгах по продаже, предоставлению в аренду муниципального имущества и результатах проведенных торгов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Привлечение к участию в торгах по реализации муниципального имущества неограниченного круга лиц, индивидуальных предпринимателей, юридических лиц, повышение конкуренции среди заинтересованных лиц, открытость и прозрачность проводимых процедур при реализации муниципального имущества</w:t>
            </w:r>
          </w:p>
        </w:tc>
      </w:tr>
      <w:tr w:rsidR="009160DE" w:rsidRPr="00C05B00" w:rsidTr="00DA6DD4"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Анализ результатов выделения земельных участков и предоставления имущества в аренду, находящегося в муниципальной собственности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жекварталь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proofErr w:type="spellEnd"/>
            <w:proofErr w:type="gramEnd"/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ошибок при предоставлении земельных участков и имущества, находящегося в муниципальной собственности, предотвращение и недопущение таких ошибок в будущем, анализ эффективности работы по предоставлению имущества в аренду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05B00" w:rsidRDefault="00C05B00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5B00" w:rsidRDefault="00C05B00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0DE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lastRenderedPageBreak/>
        <w:t>7. Кадровое обеспечение деятельности органов местного самоуправления поселения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82" w:type="dxa"/>
        <w:tblInd w:w="-176" w:type="dxa"/>
        <w:tblLayout w:type="fixed"/>
        <w:tblLook w:val="0000"/>
      </w:tblPr>
      <w:tblGrid>
        <w:gridCol w:w="680"/>
        <w:gridCol w:w="5811"/>
        <w:gridCol w:w="1701"/>
        <w:gridCol w:w="2694"/>
        <w:gridCol w:w="4596"/>
      </w:tblGrid>
      <w:tr w:rsidR="009160DE" w:rsidRPr="00C05B00" w:rsidTr="00DA6DD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Формирование постоянного кадрового резерва для замещения вакантных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Назначение на должности муниципальной службы граждан из кадрового резерва, повышение уровня профессионализма муниципальных служащих, общедоступность муниципальной службы, повышение престижа муниципальной службы</w:t>
            </w:r>
          </w:p>
        </w:tc>
      </w:tr>
      <w:tr w:rsidR="009160DE" w:rsidRPr="00C05B00" w:rsidTr="00DA6DD4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Осуществление проверок соблюдения муниципальными служащими в соответствии с перечнем должностей, в наибольшей степени подверженным риску коррупции, ограничений, установленных законодательством о муниципальной службе, правильности и полноты представленных сведений о доходах, об имуществе и обязательствах имущественного характера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9160DE" w:rsidRPr="00C05B00" w:rsidTr="00DA6DD4"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Принятие мер по соблюдению муниципальными служащими администрации общих принципов служебного поведения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информации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чувства ответственности муниципальных служащих, предотвращение нарушений требований к служебному поведению со стороны муниципальных служащих </w:t>
            </w:r>
          </w:p>
        </w:tc>
      </w:tr>
      <w:tr w:rsidR="009160DE" w:rsidRPr="00C05B00" w:rsidTr="00DA6DD4">
        <w:trPr>
          <w:trHeight w:val="190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</w:t>
            </w:r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муниципальными служащими запретов, ограничений, обязательств, правил служебного поведения, требований о предотвращении или урегулировании конфликта интересов в связи с исполнением ими должностных (служебных) обязанностей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  <w:tr w:rsidR="009160DE" w:rsidRPr="00C05B00" w:rsidTr="00DA6DD4">
        <w:trPr>
          <w:trHeight w:val="55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Объективное применение мер дисциплинарной ответственности к муниципальным служащим в каждом случае несоблюдения 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мер дисциплинарной ответственности к муниципальным служащим за несоблюдение ими запретов, ограничений и требований, установленных в целях противодействия коррупции на основе объективного и всестороннего изучения каждого такого выявленного случая </w:t>
            </w:r>
          </w:p>
        </w:tc>
      </w:tr>
      <w:tr w:rsidR="009160DE" w:rsidRPr="00C05B00" w:rsidTr="00DA6DD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недопущению 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лицами, замещающими должности муниципальной службы, поведения, которое может восприниматься окружающими как обещание или предложение дачи взятки, либо как согласие принять взятку, или как просьба о даче взятки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сельская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уровня правонарушений коррупционной направленности со 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стороны муниципальных служащих, предотвращение совершения правонарушений коррупционной направленности муниципальными служащими </w:t>
            </w:r>
          </w:p>
        </w:tc>
      </w:tr>
      <w:tr w:rsidR="009160DE" w:rsidRPr="00C05B00" w:rsidTr="00DA6DD4"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кадровой работы в части, касающейся ведения личных дел муниципальных служащих, в том числе </w:t>
            </w:r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коррупционной направленности со стороны муниципальных служащих, предотвращение совершения правонарушений коррупционной направленности муниципальными служащими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p w:rsidR="00C05B00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8. Образовательная и просветительная деятельность в области предупреждения коррупции</w:t>
      </w:r>
    </w:p>
    <w:p w:rsidR="009160DE" w:rsidRPr="00C05B00" w:rsidRDefault="009160DE" w:rsidP="00C05B0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B0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C05B00">
        <w:rPr>
          <w:rFonts w:ascii="Times New Roman" w:hAnsi="Times New Roman" w:cs="Times New Roman"/>
          <w:b/>
          <w:sz w:val="24"/>
          <w:szCs w:val="24"/>
        </w:rPr>
        <w:t>антикоррупционная</w:t>
      </w:r>
      <w:proofErr w:type="spellEnd"/>
      <w:r w:rsidRPr="00C05B00">
        <w:rPr>
          <w:rFonts w:ascii="Times New Roman" w:hAnsi="Times New Roman" w:cs="Times New Roman"/>
          <w:b/>
          <w:sz w:val="24"/>
          <w:szCs w:val="24"/>
        </w:rPr>
        <w:t xml:space="preserve"> пропаганда)</w:t>
      </w:r>
    </w:p>
    <w:p w:rsidR="009160DE" w:rsidRPr="00C05B00" w:rsidRDefault="009160DE" w:rsidP="009160DE">
      <w:pPr>
        <w:pStyle w:val="a4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54" w:type="dxa"/>
        <w:tblInd w:w="-348" w:type="dxa"/>
        <w:tblLayout w:type="fixed"/>
        <w:tblLook w:val="0000"/>
      </w:tblPr>
      <w:tblGrid>
        <w:gridCol w:w="852"/>
        <w:gridCol w:w="5811"/>
        <w:gridCol w:w="1701"/>
        <w:gridCol w:w="2694"/>
        <w:gridCol w:w="4596"/>
      </w:tblGrid>
      <w:tr w:rsidR="009160DE" w:rsidRPr="00C05B00" w:rsidTr="00DA6DD4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8.1.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Изучение муниципальными служащими администрации законодательства о муниципальной службе, информирование о выявленных фактах коррупции в органах местного самоуправления и принятых мерах: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а) участие в семинарах и тренингах для муниципальных служащих, с целью формирования у них четкого понимания целей и задач деятельности органов местного самоуправления, чувства гражданской ответственности, мотивации к достижению общественных целей;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б) обучение муниципальных служащих на курсах повышения квалификации по теме «Организация работы органов местного самоуправления и кадровых служб по профилактике и предупреждению коррупции. Организация и методика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нормативно-правовых актов».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чувства ответственности муниципальных служащих, предотвращение совершения правонарушений коррупционной направленности муниципальными служащими, снижение количества </w:t>
            </w: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факторов, выявленных </w:t>
            </w:r>
            <w:proofErr w:type="gram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НПА</w:t>
            </w:r>
          </w:p>
        </w:tc>
      </w:tr>
      <w:tr w:rsidR="009160DE" w:rsidRPr="00C05B00" w:rsidTr="00DA6DD4">
        <w:trPr>
          <w:trHeight w:val="1875"/>
        </w:trPr>
        <w:tc>
          <w:tcPr>
            <w:tcW w:w="8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8.2.</w:t>
            </w:r>
          </w:p>
        </w:tc>
        <w:tc>
          <w:tcPr>
            <w:tcW w:w="58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Информирование населения о работе дополнительных каналов связи для приема обращений граждан о фактах коррупции, иных противоправных действиях; о фактах нарушения муниципальными служащими требований к служебному поведению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фактов совершения коррупционных правонарушений, нарушений требований к служебному поведению муниципальными служащими</w:t>
            </w:r>
          </w:p>
        </w:tc>
      </w:tr>
      <w:tr w:rsidR="009160DE" w:rsidRPr="00C05B00" w:rsidTr="00DA6DD4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муниципальных служащих, в чьи должностные обязанности входит противодействие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образовательного уровня муниципальных служащих, в чьи должностные обязанности входит противодействие коррупции, применение новых методов для противодействия коррупции на муниципальной службе</w:t>
            </w:r>
          </w:p>
        </w:tc>
      </w:tr>
      <w:tr w:rsidR="009160DE" w:rsidRPr="00C05B00" w:rsidTr="00DA6DD4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8.4.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анализу сведений, представляемых гражданами, претендующими на замещение должностей муниципальной службы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Выявление недостоверных сведений, представляемых гражданами, претендующими на замещение должностей муниципальной службы</w:t>
            </w:r>
          </w:p>
        </w:tc>
      </w:tr>
      <w:tr w:rsidR="009160DE" w:rsidRPr="00C05B00" w:rsidTr="00DA6DD4">
        <w:trPr>
          <w:trHeight w:val="45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на службу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60DE" w:rsidRPr="00C05B00" w:rsidRDefault="00C05B00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>Салтакъяльская</w:t>
            </w:r>
            <w:proofErr w:type="spellEnd"/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60DE" w:rsidRPr="00C05B00">
              <w:rPr>
                <w:rFonts w:ascii="Times New Roman" w:hAnsi="Times New Roman" w:cs="Times New Roman"/>
                <w:sz w:val="24"/>
                <w:szCs w:val="24"/>
              </w:rPr>
              <w:t>сельская администрация</w:t>
            </w:r>
          </w:p>
        </w:tc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60DE" w:rsidRPr="00C05B00" w:rsidRDefault="009160DE" w:rsidP="009160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05B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образовательного уровня</w:t>
            </w:r>
            <w:r w:rsidRPr="00C05B0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служащих, в чьи должностные обязанности входит противодействие коррупции</w:t>
            </w:r>
          </w:p>
        </w:tc>
      </w:tr>
    </w:tbl>
    <w:p w:rsidR="009160DE" w:rsidRPr="00C05B00" w:rsidRDefault="009160DE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D5C8A" w:rsidRPr="00C05B00" w:rsidRDefault="004D5C8A" w:rsidP="009160DE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D5C8A" w:rsidRPr="00C05B00" w:rsidSect="00BA1901">
      <w:pgSz w:w="16838" w:h="11906" w:orient="landscape"/>
      <w:pgMar w:top="567" w:right="1134" w:bottom="426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E262282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2">
    <w:nsid w:val="2E9710A1"/>
    <w:multiLevelType w:val="singleLevel"/>
    <w:tmpl w:val="D3C6E132"/>
    <w:lvl w:ilvl="0">
      <w:start w:val="1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3">
    <w:nsid w:val="477B6A49"/>
    <w:multiLevelType w:val="multilevel"/>
    <w:tmpl w:val="63924A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EF2C66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5">
    <w:nsid w:val="518A61BE"/>
    <w:multiLevelType w:val="multilevel"/>
    <w:tmpl w:val="FD847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54E86"/>
    <w:multiLevelType w:val="multilevel"/>
    <w:tmpl w:val="7EAC15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1AD1"/>
    <w:multiLevelType w:val="multilevel"/>
    <w:tmpl w:val="C4068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0B4A2F"/>
    <w:multiLevelType w:val="multilevel"/>
    <w:tmpl w:val="7C902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C56657"/>
    <w:multiLevelType w:val="hybridMultilevel"/>
    <w:tmpl w:val="5DBC63FC"/>
    <w:lvl w:ilvl="0" w:tplc="A3208B02">
      <w:start w:val="10"/>
      <w:numFmt w:val="decimal"/>
      <w:lvlText w:val="%1."/>
      <w:lvlJc w:val="left"/>
      <w:pPr>
        <w:ind w:left="10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78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47A"/>
    <w:rsid w:val="00012A15"/>
    <w:rsid w:val="000479BD"/>
    <w:rsid w:val="000B0C15"/>
    <w:rsid w:val="000B0D6E"/>
    <w:rsid w:val="000F1731"/>
    <w:rsid w:val="002410BC"/>
    <w:rsid w:val="00244DC1"/>
    <w:rsid w:val="004134FB"/>
    <w:rsid w:val="00423110"/>
    <w:rsid w:val="004822CB"/>
    <w:rsid w:val="00491CCD"/>
    <w:rsid w:val="004D5C8A"/>
    <w:rsid w:val="0051276E"/>
    <w:rsid w:val="00524011"/>
    <w:rsid w:val="0067470A"/>
    <w:rsid w:val="0069211C"/>
    <w:rsid w:val="007C4FBA"/>
    <w:rsid w:val="0082639F"/>
    <w:rsid w:val="008A5D4C"/>
    <w:rsid w:val="008B0881"/>
    <w:rsid w:val="008B7BAC"/>
    <w:rsid w:val="008D26D4"/>
    <w:rsid w:val="009160DE"/>
    <w:rsid w:val="0098347A"/>
    <w:rsid w:val="00AB2F5D"/>
    <w:rsid w:val="00AC6FA4"/>
    <w:rsid w:val="00B707FC"/>
    <w:rsid w:val="00B9591F"/>
    <w:rsid w:val="00BA1901"/>
    <w:rsid w:val="00C05B00"/>
    <w:rsid w:val="00C949FB"/>
    <w:rsid w:val="00D90D53"/>
    <w:rsid w:val="00DD3E5D"/>
    <w:rsid w:val="00DF6C7C"/>
    <w:rsid w:val="00F223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9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9834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8347A"/>
    <w:pPr>
      <w:spacing w:after="0" w:line="240" w:lineRule="auto"/>
    </w:pPr>
  </w:style>
  <w:style w:type="paragraph" w:customStyle="1" w:styleId="Standard">
    <w:name w:val="Standard"/>
    <w:rsid w:val="00AB2F5D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5">
    <w:name w:val="Знак Знак Знак Знак Знак Знак Знак"/>
    <w:basedOn w:val="a"/>
    <w:rsid w:val="0069211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6">
    <w:name w:val="Основной текст_"/>
    <w:link w:val="1"/>
    <w:locked/>
    <w:rsid w:val="0069211C"/>
    <w:rPr>
      <w:rFonts w:ascii="Calibri" w:hAnsi="Calibri"/>
      <w:sz w:val="17"/>
      <w:shd w:val="clear" w:color="auto" w:fill="FFFFFF"/>
    </w:rPr>
  </w:style>
  <w:style w:type="paragraph" w:customStyle="1" w:styleId="1">
    <w:name w:val="Основной текст1"/>
    <w:basedOn w:val="a"/>
    <w:link w:val="a6"/>
    <w:rsid w:val="0069211C"/>
    <w:pPr>
      <w:widowControl w:val="0"/>
      <w:shd w:val="clear" w:color="auto" w:fill="FFFFFF"/>
      <w:spacing w:after="0" w:line="202" w:lineRule="exact"/>
      <w:ind w:hanging="400"/>
      <w:jc w:val="both"/>
    </w:pPr>
    <w:rPr>
      <w:rFonts w:ascii="Calibri" w:hAnsi="Calibri"/>
      <w:sz w:val="17"/>
    </w:rPr>
  </w:style>
  <w:style w:type="paragraph" w:customStyle="1" w:styleId="ConsPlusNormal0">
    <w:name w:val="ConsPlusNormal"/>
    <w:rsid w:val="006921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DF6C7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012A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3F1E92F6798CB42AF91B10989396026" ma:contentTypeVersion="2" ma:contentTypeDescription="Создание документа." ma:contentTypeScope="" ma:versionID="91eab8d277e15859365f39d3daa63ad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b00fc894-2630-4180-aaed-f74884cd147b" targetNamespace="http://schemas.microsoft.com/office/2006/metadata/properties" ma:root="true" ma:fieldsID="fa480d9716023359543350c746131409" ns2:_="" ns3:_="" ns4:_="">
    <xsd:import namespace="57504d04-691e-4fc4-8f09-4f19fdbe90f6"/>
    <xsd:import namespace="6d7c22ec-c6a4-4777-88aa-bc3c76ac660e"/>
    <xsd:import namespace="b00fc894-2630-4180-aaed-f74884cd147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0fc894-2630-4180-aaed-f74884cd147b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3 год"/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 плана мероприятий по противодействию коррупции в Салтакъяльском сельском поселении 
на 2021-2023 годы
</_x041e__x043f__x0438__x0441__x0430__x043d__x0438__x0435_>
    <_x0413__x043e__x0434_ xmlns="b00fc894-2630-4180-aaed-f74884cd147b">2021 год</_x0413__x043e__x0434_>
    <_dlc_DocId xmlns="57504d04-691e-4fc4-8f09-4f19fdbe90f6">XXJ7TYMEEKJ2-1136-24</_dlc_DocId>
    <_dlc_DocIdUrl xmlns="57504d04-691e-4fc4-8f09-4f19fdbe90f6">
      <Url>https://vip.gov.mari.ru/kuzhener/adm_ssp/_layouts/DocIdRedir.aspx?ID=XXJ7TYMEEKJ2-1136-24</Url>
      <Description>XXJ7TYMEEKJ2-1136-24</Description>
    </_dlc_DocIdUrl>
  </documentManagement>
</p:properties>
</file>

<file path=customXml/itemProps1.xml><?xml version="1.0" encoding="utf-8"?>
<ds:datastoreItem xmlns:ds="http://schemas.openxmlformats.org/officeDocument/2006/customXml" ds:itemID="{AD62791C-52A5-4D23-BA12-1D532EE558AE}"/>
</file>

<file path=customXml/itemProps2.xml><?xml version="1.0" encoding="utf-8"?>
<ds:datastoreItem xmlns:ds="http://schemas.openxmlformats.org/officeDocument/2006/customXml" ds:itemID="{9DB611E5-F46D-44A6-97E9-E74B65A56A04}"/>
</file>

<file path=customXml/itemProps3.xml><?xml version="1.0" encoding="utf-8"?>
<ds:datastoreItem xmlns:ds="http://schemas.openxmlformats.org/officeDocument/2006/customXml" ds:itemID="{6B39E6D6-0D9A-4D12-9D82-4BF1BDF58C1F}"/>
</file>

<file path=customXml/itemProps4.xml><?xml version="1.0" encoding="utf-8"?>
<ds:datastoreItem xmlns:ds="http://schemas.openxmlformats.org/officeDocument/2006/customXml" ds:itemID="{82E9808F-53A7-420C-A3BE-4252787126F7}"/>
</file>

<file path=customXml/itemProps5.xml><?xml version="1.0" encoding="utf-8"?>
<ds:datastoreItem xmlns:ds="http://schemas.openxmlformats.org/officeDocument/2006/customXml" ds:itemID="{D81B5C21-CD75-4082-B3DB-AE5A55979F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2601</Words>
  <Characters>14830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17397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subject/>
  <dc:creator>Admin</dc:creator>
  <cp:keywords/>
  <dc:description/>
  <cp:lastModifiedBy>Admin</cp:lastModifiedBy>
  <cp:revision>17</cp:revision>
  <cp:lastPrinted>2021-02-26T13:48:00Z</cp:lastPrinted>
  <dcterms:created xsi:type="dcterms:W3CDTF">2021-02-02T13:24:00Z</dcterms:created>
  <dcterms:modified xsi:type="dcterms:W3CDTF">2021-02-28T10:32:00Z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0x01010033F1E92F6798CB42AF91B10989396026</vt:lpwstr>
  </property>
  <property fmtid="{D5CDD505-2E9C-101B-9397-08002B2CF9AE}" pid="3" name="_dlc_DocIdItemGuid">
    <vt:lpwstr>14a79f5a-97d4-4c59-ba46-fcbd2c2b46d6</vt:lpwstr>
  </property>
</Properties>
</file>