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98" w:rsidRPr="00BE6326" w:rsidRDefault="00837D98" w:rsidP="00837D98">
      <w:pPr>
        <w:jc w:val="center"/>
        <w:rPr>
          <w:b/>
          <w:color w:val="404040" w:themeColor="text1" w:themeTint="BF"/>
          <w:sz w:val="28"/>
          <w:szCs w:val="28"/>
        </w:rPr>
      </w:pPr>
      <w:r w:rsidRPr="00BE6326">
        <w:rPr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837D98" w:rsidRPr="00BE6326" w:rsidRDefault="00837D98" w:rsidP="00837D98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BE6326">
        <w:rPr>
          <w:b/>
          <w:color w:val="404040" w:themeColor="text1" w:themeTint="BF"/>
          <w:sz w:val="28"/>
          <w:szCs w:val="28"/>
        </w:rPr>
        <w:t>Юринский</w:t>
      </w:r>
      <w:proofErr w:type="spellEnd"/>
      <w:r w:rsidRPr="00BE6326">
        <w:rPr>
          <w:b/>
          <w:color w:val="404040" w:themeColor="text1" w:themeTint="BF"/>
          <w:sz w:val="28"/>
          <w:szCs w:val="28"/>
        </w:rPr>
        <w:t xml:space="preserve"> муниципальный район</w:t>
      </w:r>
    </w:p>
    <w:p w:rsidR="00837D98" w:rsidRPr="00BE6326" w:rsidRDefault="00837D98" w:rsidP="00837D98">
      <w:pPr>
        <w:jc w:val="center"/>
        <w:rPr>
          <w:b/>
          <w:color w:val="404040" w:themeColor="text1" w:themeTint="BF"/>
          <w:szCs w:val="28"/>
        </w:rPr>
      </w:pPr>
    </w:p>
    <w:p w:rsidR="00837D98" w:rsidRPr="00BE6326" w:rsidRDefault="00837D98" w:rsidP="00837D98">
      <w:pPr>
        <w:jc w:val="center"/>
        <w:rPr>
          <w:b/>
          <w:color w:val="404040" w:themeColor="text1" w:themeTint="BF"/>
          <w:szCs w:val="28"/>
        </w:rPr>
      </w:pPr>
    </w:p>
    <w:p w:rsidR="00837D98" w:rsidRPr="00BE6326" w:rsidRDefault="00837D98" w:rsidP="00837D98">
      <w:pPr>
        <w:jc w:val="center"/>
        <w:rPr>
          <w:b/>
          <w:color w:val="404040" w:themeColor="text1" w:themeTint="BF"/>
          <w:sz w:val="36"/>
          <w:szCs w:val="36"/>
        </w:rPr>
      </w:pPr>
    </w:p>
    <w:p w:rsidR="00837D98" w:rsidRPr="00BE6326" w:rsidRDefault="00837D98" w:rsidP="00837D98">
      <w:pPr>
        <w:jc w:val="center"/>
        <w:rPr>
          <w:b/>
          <w:color w:val="404040" w:themeColor="text1" w:themeTint="BF"/>
          <w:sz w:val="36"/>
          <w:szCs w:val="36"/>
        </w:rPr>
      </w:pPr>
      <w:r w:rsidRPr="00BE6326">
        <w:rPr>
          <w:b/>
          <w:color w:val="404040" w:themeColor="text1" w:themeTint="BF"/>
          <w:sz w:val="36"/>
          <w:szCs w:val="36"/>
        </w:rPr>
        <w:t>ПОСТАНОВЛЕНИЕ</w:t>
      </w:r>
    </w:p>
    <w:p w:rsidR="00837D98" w:rsidRDefault="00837D98" w:rsidP="00837D98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BE6326">
        <w:rPr>
          <w:b/>
          <w:color w:val="404040" w:themeColor="text1" w:themeTint="BF"/>
          <w:sz w:val="28"/>
          <w:szCs w:val="28"/>
        </w:rPr>
        <w:t>Юркинской</w:t>
      </w:r>
      <w:proofErr w:type="spellEnd"/>
      <w:r w:rsidRPr="00BE6326">
        <w:rPr>
          <w:b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837D98" w:rsidRPr="00BE6326" w:rsidRDefault="00837D98" w:rsidP="00837D98">
      <w:pPr>
        <w:jc w:val="center"/>
        <w:rPr>
          <w:b/>
          <w:color w:val="404040" w:themeColor="text1" w:themeTint="BF"/>
          <w:sz w:val="28"/>
          <w:szCs w:val="28"/>
        </w:rPr>
      </w:pPr>
    </w:p>
    <w:p w:rsidR="00837D98" w:rsidRPr="00BE6326" w:rsidRDefault="00837D98" w:rsidP="00837D98">
      <w:pPr>
        <w:rPr>
          <w:color w:val="404040" w:themeColor="text1" w:themeTint="BF"/>
        </w:rPr>
      </w:pPr>
    </w:p>
    <w:p w:rsidR="00837D98" w:rsidRPr="00397CA3" w:rsidRDefault="00837D98" w:rsidP="00837D98">
      <w:pPr>
        <w:tabs>
          <w:tab w:val="left" w:pos="3686"/>
        </w:tabs>
        <w:rPr>
          <w:b/>
          <w:color w:val="404040" w:themeColor="text1" w:themeTint="BF"/>
          <w:sz w:val="26"/>
          <w:szCs w:val="26"/>
        </w:rPr>
      </w:pPr>
      <w:r w:rsidRPr="00397CA3">
        <w:rPr>
          <w:b/>
          <w:color w:val="404040" w:themeColor="text1" w:themeTint="BF"/>
          <w:sz w:val="26"/>
          <w:szCs w:val="26"/>
        </w:rPr>
        <w:t xml:space="preserve">от   </w:t>
      </w:r>
      <w:r w:rsidR="000A2B3F">
        <w:rPr>
          <w:b/>
          <w:color w:val="404040" w:themeColor="text1" w:themeTint="BF"/>
          <w:sz w:val="26"/>
          <w:szCs w:val="26"/>
        </w:rPr>
        <w:t>19 марта</w:t>
      </w:r>
      <w:r>
        <w:rPr>
          <w:b/>
          <w:color w:val="404040" w:themeColor="text1" w:themeTint="BF"/>
          <w:sz w:val="26"/>
          <w:szCs w:val="26"/>
        </w:rPr>
        <w:t xml:space="preserve"> </w:t>
      </w:r>
      <w:r w:rsidRPr="00397CA3">
        <w:rPr>
          <w:b/>
          <w:color w:val="404040" w:themeColor="text1" w:themeTint="BF"/>
          <w:sz w:val="26"/>
          <w:szCs w:val="26"/>
        </w:rPr>
        <w:t xml:space="preserve"> 2020</w:t>
      </w:r>
      <w:r>
        <w:rPr>
          <w:b/>
          <w:color w:val="404040" w:themeColor="text1" w:themeTint="BF"/>
          <w:sz w:val="26"/>
          <w:szCs w:val="26"/>
        </w:rPr>
        <w:t xml:space="preserve"> </w:t>
      </w:r>
      <w:r w:rsidRPr="00397CA3">
        <w:rPr>
          <w:b/>
          <w:color w:val="404040" w:themeColor="text1" w:themeTint="BF"/>
          <w:sz w:val="26"/>
          <w:szCs w:val="26"/>
        </w:rPr>
        <w:t xml:space="preserve">г.                                                            </w:t>
      </w:r>
      <w:r w:rsidR="005C7146">
        <w:rPr>
          <w:b/>
          <w:color w:val="404040" w:themeColor="text1" w:themeTint="BF"/>
          <w:sz w:val="26"/>
          <w:szCs w:val="26"/>
        </w:rPr>
        <w:t xml:space="preserve">               </w:t>
      </w:r>
      <w:r>
        <w:rPr>
          <w:b/>
          <w:color w:val="404040" w:themeColor="text1" w:themeTint="BF"/>
          <w:sz w:val="26"/>
          <w:szCs w:val="26"/>
        </w:rPr>
        <w:t xml:space="preserve">             </w:t>
      </w:r>
      <w:r w:rsidRPr="00397CA3">
        <w:rPr>
          <w:b/>
          <w:color w:val="404040" w:themeColor="text1" w:themeTint="BF"/>
          <w:sz w:val="26"/>
          <w:szCs w:val="26"/>
        </w:rPr>
        <w:t xml:space="preserve">№ </w:t>
      </w:r>
      <w:r w:rsidR="000A2B3F">
        <w:rPr>
          <w:b/>
          <w:color w:val="404040" w:themeColor="text1" w:themeTint="BF"/>
          <w:sz w:val="26"/>
          <w:szCs w:val="26"/>
        </w:rPr>
        <w:t>12</w:t>
      </w:r>
    </w:p>
    <w:p w:rsidR="00837D98" w:rsidRDefault="00837D98" w:rsidP="00CB28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D98" w:rsidRDefault="00837D98" w:rsidP="00CB28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289C" w:rsidRPr="00837D98" w:rsidRDefault="00CB289C" w:rsidP="00CB28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7"/>
          <w:szCs w:val="27"/>
        </w:rPr>
      </w:pPr>
      <w:r w:rsidRPr="00837D98">
        <w:rPr>
          <w:rFonts w:ascii="Times New Roman" w:hAnsi="Times New Roman" w:cs="Times New Roman"/>
          <w:b/>
          <w:color w:val="404040" w:themeColor="text1" w:themeTint="BF"/>
          <w:sz w:val="27"/>
          <w:szCs w:val="27"/>
        </w:rPr>
        <w:t xml:space="preserve">Об утверждении положения </w:t>
      </w:r>
      <w:r w:rsidRPr="00837D98">
        <w:rPr>
          <w:rFonts w:ascii="Times New Roman" w:hAnsi="Times New Roman" w:cs="Times New Roman"/>
          <w:b/>
          <w:bCs/>
          <w:color w:val="404040" w:themeColor="text1" w:themeTint="BF"/>
          <w:sz w:val="27"/>
          <w:szCs w:val="27"/>
        </w:rPr>
        <w:t>о порядке формирования, ведения и опубликования перечня имущества, предназначенного для передачи</w:t>
      </w:r>
    </w:p>
    <w:p w:rsidR="00CB289C" w:rsidRPr="00837D98" w:rsidRDefault="00CB289C" w:rsidP="00CB289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404040" w:themeColor="text1" w:themeTint="BF"/>
          <w:sz w:val="27"/>
          <w:szCs w:val="27"/>
        </w:rPr>
      </w:pPr>
      <w:r w:rsidRPr="00837D98">
        <w:rPr>
          <w:rFonts w:ascii="Times New Roman" w:hAnsi="Times New Roman" w:cs="Times New Roman"/>
          <w:b/>
          <w:bCs/>
          <w:color w:val="404040" w:themeColor="text1" w:themeTint="BF"/>
          <w:sz w:val="27"/>
          <w:szCs w:val="27"/>
        </w:rPr>
        <w:t xml:space="preserve">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 </w:t>
      </w:r>
    </w:p>
    <w:p w:rsidR="00CB289C" w:rsidRPr="00837D98" w:rsidRDefault="00CB289C" w:rsidP="00CB289C">
      <w:pPr>
        <w:pStyle w:val="21"/>
        <w:rPr>
          <w:bCs w:val="0"/>
          <w:color w:val="404040" w:themeColor="text1" w:themeTint="BF"/>
          <w:sz w:val="27"/>
          <w:szCs w:val="27"/>
        </w:rPr>
      </w:pPr>
    </w:p>
    <w:p w:rsidR="00CB289C" w:rsidRPr="00837D98" w:rsidRDefault="00CB289C" w:rsidP="00CB289C">
      <w:pPr>
        <w:ind w:firstLine="709"/>
        <w:jc w:val="center"/>
        <w:rPr>
          <w:color w:val="404040" w:themeColor="text1" w:themeTint="BF"/>
          <w:sz w:val="27"/>
          <w:szCs w:val="27"/>
        </w:rPr>
      </w:pPr>
    </w:p>
    <w:p w:rsidR="00CB289C" w:rsidRPr="00837D98" w:rsidRDefault="00CB289C" w:rsidP="00CB289C">
      <w:pPr>
        <w:ind w:firstLine="709"/>
        <w:jc w:val="both"/>
        <w:rPr>
          <w:color w:val="404040" w:themeColor="text1" w:themeTint="BF"/>
          <w:sz w:val="27"/>
          <w:szCs w:val="27"/>
        </w:rPr>
      </w:pPr>
      <w:r w:rsidRPr="00837D98">
        <w:rPr>
          <w:color w:val="404040" w:themeColor="text1" w:themeTint="BF"/>
          <w:sz w:val="27"/>
          <w:szCs w:val="27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 </w:t>
      </w:r>
      <w:proofErr w:type="spellStart"/>
      <w:r w:rsidRPr="00837D98">
        <w:rPr>
          <w:color w:val="404040" w:themeColor="text1" w:themeTint="BF"/>
          <w:sz w:val="27"/>
          <w:szCs w:val="27"/>
        </w:rPr>
        <w:t>Юркинская</w:t>
      </w:r>
      <w:proofErr w:type="spellEnd"/>
      <w:r w:rsidRPr="00837D98">
        <w:rPr>
          <w:color w:val="404040" w:themeColor="text1" w:themeTint="BF"/>
          <w:sz w:val="27"/>
          <w:szCs w:val="27"/>
        </w:rPr>
        <w:t xml:space="preserve"> сельская администрация</w:t>
      </w:r>
    </w:p>
    <w:p w:rsidR="00CB289C" w:rsidRPr="00837D98" w:rsidRDefault="00CB289C" w:rsidP="00CB289C">
      <w:pPr>
        <w:ind w:firstLine="709"/>
        <w:jc w:val="both"/>
        <w:rPr>
          <w:color w:val="404040" w:themeColor="text1" w:themeTint="BF"/>
          <w:sz w:val="27"/>
          <w:szCs w:val="27"/>
        </w:rPr>
      </w:pPr>
      <w:proofErr w:type="spellStart"/>
      <w:proofErr w:type="gramStart"/>
      <w:r w:rsidRPr="00837D98">
        <w:rPr>
          <w:b/>
          <w:color w:val="404040" w:themeColor="text1" w:themeTint="BF"/>
          <w:sz w:val="27"/>
          <w:szCs w:val="27"/>
        </w:rPr>
        <w:t>п</w:t>
      </w:r>
      <w:proofErr w:type="spellEnd"/>
      <w:proofErr w:type="gramEnd"/>
      <w:r w:rsidRPr="00837D98">
        <w:rPr>
          <w:b/>
          <w:color w:val="404040" w:themeColor="text1" w:themeTint="BF"/>
          <w:sz w:val="27"/>
          <w:szCs w:val="27"/>
        </w:rPr>
        <w:t xml:space="preserve"> о с т а </w:t>
      </w:r>
      <w:proofErr w:type="spellStart"/>
      <w:r w:rsidRPr="00837D98">
        <w:rPr>
          <w:b/>
          <w:color w:val="404040" w:themeColor="text1" w:themeTint="BF"/>
          <w:sz w:val="27"/>
          <w:szCs w:val="27"/>
        </w:rPr>
        <w:t>н</w:t>
      </w:r>
      <w:proofErr w:type="spellEnd"/>
      <w:r w:rsidRPr="00837D98">
        <w:rPr>
          <w:b/>
          <w:color w:val="404040" w:themeColor="text1" w:themeTint="BF"/>
          <w:sz w:val="27"/>
          <w:szCs w:val="27"/>
        </w:rPr>
        <w:t xml:space="preserve"> о в л я е т:</w:t>
      </w:r>
    </w:p>
    <w:p w:rsidR="00CB289C" w:rsidRPr="00837D98" w:rsidRDefault="00CB289C" w:rsidP="00CB289C">
      <w:pPr>
        <w:tabs>
          <w:tab w:val="left" w:pos="360"/>
        </w:tabs>
        <w:jc w:val="both"/>
        <w:rPr>
          <w:color w:val="404040" w:themeColor="text1" w:themeTint="BF"/>
          <w:sz w:val="27"/>
          <w:szCs w:val="27"/>
        </w:rPr>
      </w:pPr>
      <w:r w:rsidRPr="00837D98">
        <w:rPr>
          <w:color w:val="404040" w:themeColor="text1" w:themeTint="BF"/>
          <w:sz w:val="27"/>
          <w:szCs w:val="27"/>
        </w:rPr>
        <w:t xml:space="preserve">         1.Утвердить положение </w:t>
      </w:r>
      <w:r w:rsidRPr="00837D98">
        <w:rPr>
          <w:bCs/>
          <w:color w:val="404040" w:themeColor="text1" w:themeTint="BF"/>
          <w:sz w:val="27"/>
          <w:szCs w:val="27"/>
        </w:rPr>
        <w:t>о порядке формирования, ведения и опубликования перечня имущества, предназначенного для передачи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</w:r>
    </w:p>
    <w:p w:rsidR="00CB289C" w:rsidRPr="00837D98" w:rsidRDefault="00CB289C" w:rsidP="00CB289C">
      <w:pPr>
        <w:ind w:firstLine="744"/>
        <w:jc w:val="both"/>
        <w:rPr>
          <w:color w:val="404040" w:themeColor="text1" w:themeTint="BF"/>
          <w:sz w:val="27"/>
          <w:szCs w:val="27"/>
        </w:rPr>
      </w:pPr>
      <w:r w:rsidRPr="00837D98">
        <w:rPr>
          <w:color w:val="404040" w:themeColor="text1" w:themeTint="BF"/>
          <w:sz w:val="27"/>
          <w:szCs w:val="27"/>
        </w:rPr>
        <w:t xml:space="preserve">2. </w:t>
      </w:r>
      <w:r w:rsidR="00341F2D">
        <w:rPr>
          <w:color w:val="404040" w:themeColor="text1" w:themeTint="BF"/>
          <w:sz w:val="27"/>
          <w:szCs w:val="27"/>
        </w:rPr>
        <w:t>Н</w:t>
      </w:r>
      <w:r w:rsidRPr="00837D98">
        <w:rPr>
          <w:color w:val="404040" w:themeColor="text1" w:themeTint="BF"/>
          <w:sz w:val="27"/>
          <w:szCs w:val="27"/>
        </w:rPr>
        <w:t xml:space="preserve">астоящее постановление </w:t>
      </w:r>
      <w:r w:rsidR="00341F2D">
        <w:rPr>
          <w:color w:val="404040" w:themeColor="text1" w:themeTint="BF"/>
          <w:sz w:val="27"/>
          <w:szCs w:val="27"/>
        </w:rPr>
        <w:t xml:space="preserve">разместить </w:t>
      </w:r>
      <w:r w:rsidRPr="00837D98">
        <w:rPr>
          <w:color w:val="404040" w:themeColor="text1" w:themeTint="BF"/>
          <w:sz w:val="27"/>
          <w:szCs w:val="27"/>
        </w:rPr>
        <w:t xml:space="preserve">на официальном сайте администрации </w:t>
      </w:r>
      <w:proofErr w:type="spellStart"/>
      <w:r w:rsidRPr="00837D98">
        <w:rPr>
          <w:color w:val="404040" w:themeColor="text1" w:themeTint="BF"/>
          <w:sz w:val="27"/>
          <w:szCs w:val="27"/>
        </w:rPr>
        <w:t>Юринск</w:t>
      </w:r>
      <w:r w:rsidR="00341F2D">
        <w:rPr>
          <w:color w:val="404040" w:themeColor="text1" w:themeTint="BF"/>
          <w:sz w:val="27"/>
          <w:szCs w:val="27"/>
        </w:rPr>
        <w:t>ого</w:t>
      </w:r>
      <w:proofErr w:type="spellEnd"/>
      <w:r w:rsidRPr="00837D98">
        <w:rPr>
          <w:color w:val="404040" w:themeColor="text1" w:themeTint="BF"/>
          <w:sz w:val="27"/>
          <w:szCs w:val="27"/>
        </w:rPr>
        <w:t xml:space="preserve"> муниципальн</w:t>
      </w:r>
      <w:r w:rsidR="00341F2D">
        <w:rPr>
          <w:color w:val="404040" w:themeColor="text1" w:themeTint="BF"/>
          <w:sz w:val="27"/>
          <w:szCs w:val="27"/>
        </w:rPr>
        <w:t>ого</w:t>
      </w:r>
      <w:r w:rsidRPr="00837D98">
        <w:rPr>
          <w:color w:val="404040" w:themeColor="text1" w:themeTint="BF"/>
          <w:sz w:val="27"/>
          <w:szCs w:val="27"/>
        </w:rPr>
        <w:t xml:space="preserve"> район</w:t>
      </w:r>
      <w:r w:rsidR="00341F2D">
        <w:rPr>
          <w:color w:val="404040" w:themeColor="text1" w:themeTint="BF"/>
          <w:sz w:val="27"/>
          <w:szCs w:val="27"/>
        </w:rPr>
        <w:t>а</w:t>
      </w:r>
      <w:r w:rsidRPr="00837D98">
        <w:rPr>
          <w:color w:val="404040" w:themeColor="text1" w:themeTint="BF"/>
          <w:sz w:val="27"/>
          <w:szCs w:val="27"/>
        </w:rPr>
        <w:t xml:space="preserve"> в информационно-телек</w:t>
      </w:r>
      <w:r w:rsidR="00341F2D">
        <w:rPr>
          <w:color w:val="404040" w:themeColor="text1" w:themeTint="BF"/>
          <w:sz w:val="27"/>
          <w:szCs w:val="27"/>
        </w:rPr>
        <w:t xml:space="preserve">оммуникационной сети «Интернет» (страничка – </w:t>
      </w:r>
      <w:proofErr w:type="spellStart"/>
      <w:r w:rsidR="00341F2D">
        <w:rPr>
          <w:color w:val="404040" w:themeColor="text1" w:themeTint="BF"/>
          <w:sz w:val="27"/>
          <w:szCs w:val="27"/>
        </w:rPr>
        <w:t>Юркинская</w:t>
      </w:r>
      <w:proofErr w:type="spellEnd"/>
      <w:r w:rsidR="00341F2D">
        <w:rPr>
          <w:color w:val="404040" w:themeColor="text1" w:themeTint="BF"/>
          <w:sz w:val="27"/>
          <w:szCs w:val="27"/>
        </w:rPr>
        <w:t xml:space="preserve"> сельская администрация) и </w:t>
      </w:r>
      <w:r w:rsidRPr="00837D98">
        <w:rPr>
          <w:color w:val="404040" w:themeColor="text1" w:themeTint="BF"/>
          <w:sz w:val="27"/>
          <w:szCs w:val="27"/>
        </w:rPr>
        <w:t xml:space="preserve">на информационном стенде в здании </w:t>
      </w:r>
      <w:proofErr w:type="spellStart"/>
      <w:r w:rsidR="00341F2D">
        <w:rPr>
          <w:color w:val="404040" w:themeColor="text1" w:themeTint="BF"/>
          <w:sz w:val="27"/>
          <w:szCs w:val="27"/>
        </w:rPr>
        <w:t>Юркинской</w:t>
      </w:r>
      <w:proofErr w:type="spellEnd"/>
      <w:r w:rsidR="00341F2D">
        <w:rPr>
          <w:color w:val="404040" w:themeColor="text1" w:themeTint="BF"/>
          <w:sz w:val="27"/>
          <w:szCs w:val="27"/>
        </w:rPr>
        <w:t xml:space="preserve"> сельской администрации.</w:t>
      </w:r>
    </w:p>
    <w:p w:rsidR="00CB289C" w:rsidRPr="00837D98" w:rsidRDefault="00CB289C" w:rsidP="00CB289C">
      <w:pPr>
        <w:pStyle w:val="ConsPlusNormal"/>
        <w:widowControl/>
        <w:ind w:firstLine="744"/>
        <w:jc w:val="both"/>
        <w:rPr>
          <w:bCs/>
          <w:color w:val="404040" w:themeColor="text1" w:themeTint="BF"/>
          <w:sz w:val="27"/>
          <w:szCs w:val="27"/>
        </w:rPr>
      </w:pPr>
      <w:r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3. </w:t>
      </w:r>
      <w:proofErr w:type="gramStart"/>
      <w:r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Контроль за</w:t>
      </w:r>
      <w:proofErr w:type="gramEnd"/>
      <w:r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исполнением настоящего постановления </w:t>
      </w:r>
      <w:r w:rsidR="00341F2D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оставляю за собой</w:t>
      </w:r>
      <w:r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.</w:t>
      </w:r>
    </w:p>
    <w:p w:rsidR="00CB289C" w:rsidRPr="00837D98" w:rsidRDefault="00CB289C" w:rsidP="00CB289C">
      <w:pPr>
        <w:pStyle w:val="a5"/>
        <w:rPr>
          <w:bCs/>
          <w:color w:val="404040" w:themeColor="text1" w:themeTint="BF"/>
          <w:sz w:val="27"/>
          <w:szCs w:val="27"/>
        </w:rPr>
      </w:pPr>
    </w:p>
    <w:p w:rsidR="00CB289C" w:rsidRPr="00837D98" w:rsidRDefault="00CB289C" w:rsidP="00CB289C">
      <w:pPr>
        <w:pStyle w:val="a5"/>
        <w:rPr>
          <w:bCs/>
          <w:color w:val="404040" w:themeColor="text1" w:themeTint="BF"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5024"/>
        <w:gridCol w:w="2160"/>
        <w:gridCol w:w="2339"/>
      </w:tblGrid>
      <w:tr w:rsidR="00CB289C" w:rsidRPr="00837D98" w:rsidTr="00F201CB">
        <w:tc>
          <w:tcPr>
            <w:tcW w:w="5024" w:type="dxa"/>
            <w:shd w:val="clear" w:color="auto" w:fill="auto"/>
          </w:tcPr>
          <w:p w:rsidR="00341F2D" w:rsidRDefault="00341F2D" w:rsidP="00341F2D">
            <w:pPr>
              <w:tabs>
                <w:tab w:val="left" w:pos="1080"/>
              </w:tabs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b/>
                <w:color w:val="404040" w:themeColor="text1" w:themeTint="BF"/>
                <w:sz w:val="26"/>
                <w:szCs w:val="26"/>
              </w:rPr>
              <w:t>И.о. г</w:t>
            </w:r>
            <w:r w:rsidR="00CB289C" w:rsidRPr="00341F2D">
              <w:rPr>
                <w:b/>
                <w:color w:val="404040" w:themeColor="text1" w:themeTint="BF"/>
                <w:sz w:val="26"/>
                <w:szCs w:val="26"/>
              </w:rPr>
              <w:t>лав</w:t>
            </w:r>
            <w:r>
              <w:rPr>
                <w:b/>
                <w:color w:val="404040" w:themeColor="text1" w:themeTint="BF"/>
                <w:sz w:val="26"/>
                <w:szCs w:val="26"/>
              </w:rPr>
              <w:t xml:space="preserve">ы </w:t>
            </w:r>
            <w:proofErr w:type="spellStart"/>
            <w:r>
              <w:rPr>
                <w:b/>
                <w:color w:val="404040" w:themeColor="text1" w:themeTint="BF"/>
                <w:sz w:val="26"/>
                <w:szCs w:val="26"/>
              </w:rPr>
              <w:t>Юркинской</w:t>
            </w:r>
            <w:proofErr w:type="spellEnd"/>
          </w:p>
          <w:p w:rsidR="00CB289C" w:rsidRPr="00341F2D" w:rsidRDefault="00341F2D" w:rsidP="00341F2D">
            <w:pPr>
              <w:tabs>
                <w:tab w:val="left" w:pos="1080"/>
              </w:tabs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b/>
                <w:color w:val="404040" w:themeColor="text1" w:themeTint="BF"/>
                <w:sz w:val="26"/>
                <w:szCs w:val="26"/>
              </w:rPr>
              <w:t>сельской</w:t>
            </w:r>
            <w:r w:rsidR="00CB289C" w:rsidRPr="00341F2D">
              <w:rPr>
                <w:b/>
                <w:color w:val="404040" w:themeColor="text1" w:themeTint="BF"/>
                <w:sz w:val="26"/>
                <w:szCs w:val="26"/>
              </w:rPr>
              <w:t xml:space="preserve"> администрации </w:t>
            </w:r>
          </w:p>
          <w:p w:rsidR="00CB289C" w:rsidRPr="00341F2D" w:rsidRDefault="00CB289C" w:rsidP="00F201CB">
            <w:pPr>
              <w:tabs>
                <w:tab w:val="left" w:pos="1080"/>
              </w:tabs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CB289C" w:rsidRPr="00341F2D" w:rsidRDefault="00CB289C" w:rsidP="00F201CB">
            <w:pPr>
              <w:snapToGrid w:val="0"/>
              <w:rPr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CB289C" w:rsidRDefault="00CB289C" w:rsidP="00F201CB">
            <w:pPr>
              <w:rPr>
                <w:color w:val="404040" w:themeColor="text1" w:themeTint="BF"/>
                <w:sz w:val="26"/>
                <w:szCs w:val="26"/>
              </w:rPr>
            </w:pPr>
          </w:p>
          <w:p w:rsidR="00341F2D" w:rsidRPr="00341F2D" w:rsidRDefault="00341F2D" w:rsidP="00F201CB">
            <w:pPr>
              <w:rPr>
                <w:b/>
                <w:color w:val="404040" w:themeColor="text1" w:themeTint="BF"/>
                <w:sz w:val="26"/>
                <w:szCs w:val="26"/>
              </w:rPr>
            </w:pPr>
            <w:r w:rsidRPr="00341F2D">
              <w:rPr>
                <w:b/>
                <w:color w:val="404040" w:themeColor="text1" w:themeTint="BF"/>
                <w:sz w:val="26"/>
                <w:szCs w:val="26"/>
              </w:rPr>
              <w:t>Л.Л.</w:t>
            </w:r>
            <w:r>
              <w:rPr>
                <w:b/>
                <w:color w:val="404040" w:themeColor="text1" w:themeTint="BF"/>
                <w:sz w:val="26"/>
                <w:szCs w:val="26"/>
              </w:rPr>
              <w:t xml:space="preserve"> </w:t>
            </w:r>
            <w:r w:rsidRPr="00341F2D">
              <w:rPr>
                <w:b/>
                <w:color w:val="404040" w:themeColor="text1" w:themeTint="BF"/>
                <w:sz w:val="26"/>
                <w:szCs w:val="26"/>
              </w:rPr>
              <w:t>Щербакова</w:t>
            </w:r>
          </w:p>
        </w:tc>
      </w:tr>
    </w:tbl>
    <w:p w:rsidR="00CB289C" w:rsidRPr="00837D98" w:rsidRDefault="00CB289C" w:rsidP="00CB289C">
      <w:pPr>
        <w:pStyle w:val="a3"/>
        <w:rPr>
          <w:color w:val="404040" w:themeColor="text1" w:themeTint="BF"/>
        </w:rPr>
        <w:sectPr w:rsidR="00CB289C" w:rsidRPr="00837D98">
          <w:pgSz w:w="11906" w:h="16838"/>
          <w:pgMar w:top="1258" w:right="851" w:bottom="540" w:left="1701" w:header="720" w:footer="720" w:gutter="0"/>
          <w:cols w:space="720"/>
          <w:docGrid w:linePitch="600" w:charSpace="32768"/>
        </w:sectPr>
      </w:pPr>
    </w:p>
    <w:p w:rsidR="002D55F1" w:rsidRPr="00837D98" w:rsidRDefault="00CB289C" w:rsidP="002D55F1">
      <w:pPr>
        <w:ind w:left="5954"/>
        <w:jc w:val="center"/>
        <w:rPr>
          <w:color w:val="404040" w:themeColor="text1" w:themeTint="BF"/>
        </w:rPr>
      </w:pPr>
      <w:r w:rsidRPr="00837D98">
        <w:rPr>
          <w:color w:val="404040" w:themeColor="text1" w:themeTint="BF"/>
        </w:rPr>
        <w:lastRenderedPageBreak/>
        <w:t>Утверждено</w:t>
      </w:r>
    </w:p>
    <w:p w:rsidR="00CB289C" w:rsidRPr="00837D98" w:rsidRDefault="00CB289C" w:rsidP="002D55F1">
      <w:pPr>
        <w:ind w:left="5954"/>
        <w:jc w:val="center"/>
        <w:rPr>
          <w:color w:val="404040" w:themeColor="text1" w:themeTint="BF"/>
        </w:rPr>
      </w:pPr>
      <w:r w:rsidRPr="00837D98">
        <w:rPr>
          <w:color w:val="404040" w:themeColor="text1" w:themeTint="BF"/>
        </w:rPr>
        <w:t>постановлением</w:t>
      </w:r>
      <w:r w:rsidR="002D55F1" w:rsidRPr="00837D98">
        <w:rPr>
          <w:color w:val="404040" w:themeColor="text1" w:themeTint="BF"/>
        </w:rPr>
        <w:t xml:space="preserve"> </w:t>
      </w:r>
      <w:proofErr w:type="spellStart"/>
      <w:r w:rsidR="002D55F1" w:rsidRPr="00837D98">
        <w:rPr>
          <w:color w:val="404040" w:themeColor="text1" w:themeTint="BF"/>
        </w:rPr>
        <w:t>Юркинской</w:t>
      </w:r>
      <w:proofErr w:type="spellEnd"/>
    </w:p>
    <w:p w:rsidR="00CB289C" w:rsidRPr="00837D98" w:rsidRDefault="002D55F1" w:rsidP="002D55F1">
      <w:pPr>
        <w:ind w:left="5954"/>
        <w:jc w:val="center"/>
        <w:rPr>
          <w:color w:val="404040" w:themeColor="text1" w:themeTint="BF"/>
        </w:rPr>
      </w:pPr>
      <w:r w:rsidRPr="00837D98">
        <w:rPr>
          <w:color w:val="404040" w:themeColor="text1" w:themeTint="BF"/>
        </w:rPr>
        <w:t xml:space="preserve">сельской </w:t>
      </w:r>
      <w:r w:rsidR="00CB289C" w:rsidRPr="00837D98">
        <w:rPr>
          <w:color w:val="404040" w:themeColor="text1" w:themeTint="BF"/>
        </w:rPr>
        <w:t xml:space="preserve">администрации </w:t>
      </w:r>
    </w:p>
    <w:p w:rsidR="00CB289C" w:rsidRPr="00837D98" w:rsidRDefault="00CB289C" w:rsidP="002D55F1">
      <w:pPr>
        <w:ind w:left="5954"/>
        <w:jc w:val="center"/>
        <w:rPr>
          <w:color w:val="404040" w:themeColor="text1" w:themeTint="BF"/>
        </w:rPr>
      </w:pPr>
      <w:r w:rsidRPr="00837D98">
        <w:rPr>
          <w:color w:val="404040" w:themeColor="text1" w:themeTint="BF"/>
        </w:rPr>
        <w:t xml:space="preserve">от </w:t>
      </w:r>
      <w:r w:rsidR="000A2B3F">
        <w:rPr>
          <w:color w:val="404040" w:themeColor="text1" w:themeTint="BF"/>
        </w:rPr>
        <w:t>19 марта</w:t>
      </w:r>
      <w:r w:rsidR="002D55F1" w:rsidRPr="00837D98">
        <w:rPr>
          <w:color w:val="404040" w:themeColor="text1" w:themeTint="BF"/>
        </w:rPr>
        <w:t xml:space="preserve"> 2020г.</w:t>
      </w:r>
      <w:r w:rsidRPr="00837D98">
        <w:rPr>
          <w:color w:val="404040" w:themeColor="text1" w:themeTint="BF"/>
        </w:rPr>
        <w:t xml:space="preserve"> года</w:t>
      </w:r>
      <w:r w:rsidR="002D55F1" w:rsidRPr="00837D98">
        <w:rPr>
          <w:color w:val="404040" w:themeColor="text1" w:themeTint="BF"/>
        </w:rPr>
        <w:t xml:space="preserve"> № </w:t>
      </w:r>
      <w:r w:rsidR="000A2B3F">
        <w:rPr>
          <w:color w:val="404040" w:themeColor="text1" w:themeTint="BF"/>
        </w:rPr>
        <w:t>12</w:t>
      </w:r>
    </w:p>
    <w:p w:rsidR="00CB289C" w:rsidRPr="00837D98" w:rsidRDefault="00CB289C" w:rsidP="00CB289C">
      <w:pPr>
        <w:jc w:val="right"/>
        <w:rPr>
          <w:color w:val="404040" w:themeColor="text1" w:themeTint="BF"/>
        </w:rPr>
      </w:pPr>
    </w:p>
    <w:p w:rsidR="00CB289C" w:rsidRPr="00837D98" w:rsidRDefault="00CB289C" w:rsidP="00CB289C">
      <w:pPr>
        <w:rPr>
          <w:color w:val="404040" w:themeColor="text1" w:themeTint="BF"/>
        </w:rPr>
      </w:pPr>
    </w:p>
    <w:p w:rsidR="00CB289C" w:rsidRPr="00837D98" w:rsidRDefault="00CB289C" w:rsidP="00CB289C">
      <w:pPr>
        <w:rPr>
          <w:color w:val="404040" w:themeColor="text1" w:themeTint="BF"/>
        </w:rPr>
      </w:pPr>
    </w:p>
    <w:p w:rsidR="00CB289C" w:rsidRPr="00837D98" w:rsidRDefault="00CB289C" w:rsidP="00CB289C">
      <w:pPr>
        <w:jc w:val="center"/>
        <w:rPr>
          <w:b/>
          <w:color w:val="404040" w:themeColor="text1" w:themeTint="BF"/>
        </w:rPr>
      </w:pPr>
      <w:r w:rsidRPr="00837D98">
        <w:rPr>
          <w:b/>
          <w:color w:val="404040" w:themeColor="text1" w:themeTint="BF"/>
        </w:rPr>
        <w:t>Положение</w:t>
      </w:r>
    </w:p>
    <w:p w:rsidR="00CB289C" w:rsidRPr="00837D98" w:rsidRDefault="00CB289C" w:rsidP="00CB289C">
      <w:pPr>
        <w:jc w:val="center"/>
        <w:rPr>
          <w:b/>
          <w:color w:val="404040" w:themeColor="text1" w:themeTint="BF"/>
        </w:rPr>
      </w:pPr>
      <w:r w:rsidRPr="00837D98">
        <w:rPr>
          <w:b/>
          <w:color w:val="404040" w:themeColor="text1" w:themeTint="BF"/>
        </w:rPr>
        <w:t>о порядке формирования, ведения и опубликования</w:t>
      </w:r>
    </w:p>
    <w:p w:rsidR="00837D98" w:rsidRPr="00837D98" w:rsidRDefault="00CB289C" w:rsidP="00CB289C">
      <w:pPr>
        <w:jc w:val="center"/>
        <w:rPr>
          <w:b/>
          <w:color w:val="404040" w:themeColor="text1" w:themeTint="BF"/>
        </w:rPr>
      </w:pPr>
      <w:r w:rsidRPr="00837D98">
        <w:rPr>
          <w:b/>
          <w:color w:val="404040" w:themeColor="text1" w:themeTint="BF"/>
        </w:rPr>
        <w:t xml:space="preserve">перечня имущества, предназначенного для передачи во владение </w:t>
      </w:r>
    </w:p>
    <w:p w:rsidR="00837D98" w:rsidRPr="00837D98" w:rsidRDefault="00CB289C" w:rsidP="00CB289C">
      <w:pPr>
        <w:jc w:val="center"/>
        <w:rPr>
          <w:b/>
          <w:color w:val="404040" w:themeColor="text1" w:themeTint="BF"/>
        </w:rPr>
      </w:pPr>
      <w:r w:rsidRPr="00837D98">
        <w:rPr>
          <w:b/>
          <w:color w:val="404040" w:themeColor="text1" w:themeTint="BF"/>
        </w:rPr>
        <w:t>и (или) в пользование</w:t>
      </w:r>
      <w:r w:rsidR="00837D98" w:rsidRPr="00837D98">
        <w:rPr>
          <w:b/>
          <w:color w:val="404040" w:themeColor="text1" w:themeTint="BF"/>
        </w:rPr>
        <w:t xml:space="preserve"> </w:t>
      </w:r>
      <w:r w:rsidRPr="00837D98">
        <w:rPr>
          <w:b/>
          <w:color w:val="404040" w:themeColor="text1" w:themeTint="BF"/>
        </w:rPr>
        <w:t xml:space="preserve">субъектами малого и среднего предпринимательства </w:t>
      </w:r>
    </w:p>
    <w:p w:rsidR="00837D98" w:rsidRPr="00837D98" w:rsidRDefault="00CB289C" w:rsidP="00CB289C">
      <w:pPr>
        <w:jc w:val="center"/>
        <w:rPr>
          <w:b/>
          <w:color w:val="404040" w:themeColor="text1" w:themeTint="BF"/>
        </w:rPr>
      </w:pPr>
      <w:r w:rsidRPr="00837D98">
        <w:rPr>
          <w:b/>
          <w:color w:val="404040" w:themeColor="text1" w:themeTint="BF"/>
        </w:rPr>
        <w:t>и организациями,</w:t>
      </w:r>
      <w:r w:rsidR="00837D98" w:rsidRPr="00837D98">
        <w:rPr>
          <w:b/>
          <w:color w:val="404040" w:themeColor="text1" w:themeTint="BF"/>
        </w:rPr>
        <w:t xml:space="preserve"> </w:t>
      </w:r>
      <w:r w:rsidRPr="00837D98">
        <w:rPr>
          <w:b/>
          <w:color w:val="404040" w:themeColor="text1" w:themeTint="BF"/>
        </w:rPr>
        <w:t xml:space="preserve">образующим инфраструктуру поддержки субъектом </w:t>
      </w:r>
    </w:p>
    <w:p w:rsidR="00CB289C" w:rsidRPr="00837D98" w:rsidRDefault="00CB289C" w:rsidP="00CB289C">
      <w:pPr>
        <w:jc w:val="center"/>
        <w:rPr>
          <w:b/>
          <w:color w:val="404040" w:themeColor="text1" w:themeTint="BF"/>
        </w:rPr>
      </w:pPr>
      <w:r w:rsidRPr="00837D98">
        <w:rPr>
          <w:b/>
          <w:color w:val="404040" w:themeColor="text1" w:themeTint="BF"/>
        </w:rPr>
        <w:t>малого и среднего предпринимательства</w:t>
      </w:r>
    </w:p>
    <w:p w:rsidR="00837D98" w:rsidRPr="00837D98" w:rsidRDefault="00837D98" w:rsidP="00CB289C">
      <w:pPr>
        <w:jc w:val="center"/>
        <w:rPr>
          <w:b/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</w:tabs>
        <w:jc w:val="both"/>
        <w:rPr>
          <w:color w:val="404040" w:themeColor="text1" w:themeTint="BF"/>
        </w:rPr>
      </w:pPr>
    </w:p>
    <w:p w:rsidR="00CB289C" w:rsidRPr="00837D98" w:rsidRDefault="00CB289C" w:rsidP="00837D98">
      <w:pPr>
        <w:tabs>
          <w:tab w:val="left" w:pos="567"/>
          <w:tab w:val="left" w:pos="993"/>
        </w:tabs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tab/>
      </w:r>
      <w:r w:rsidR="00837D98" w:rsidRPr="00837D98">
        <w:rPr>
          <w:color w:val="404040" w:themeColor="text1" w:themeTint="BF"/>
        </w:rPr>
        <w:t xml:space="preserve">1. </w:t>
      </w:r>
      <w:proofErr w:type="gramStart"/>
      <w:r w:rsidRPr="00837D98">
        <w:rPr>
          <w:color w:val="404040" w:themeColor="text1" w:themeTint="BF"/>
        </w:rPr>
        <w:t>Настоящее Положение определяет порядок формирования, ведения и опубликования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регламентирует включение сведений об имуществе, входящем в перечень, их использование в целях предоставления имущественной поддержки и исключение имущества из указанного перечня.</w:t>
      </w:r>
      <w:proofErr w:type="gramEnd"/>
    </w:p>
    <w:p w:rsidR="00CB289C" w:rsidRPr="00837D98" w:rsidRDefault="00CB289C" w:rsidP="00CB289C">
      <w:pPr>
        <w:tabs>
          <w:tab w:val="left" w:pos="567"/>
        </w:tabs>
        <w:ind w:firstLine="708"/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t xml:space="preserve">2. </w:t>
      </w:r>
      <w:proofErr w:type="gramStart"/>
      <w:r w:rsidRPr="00837D98">
        <w:rPr>
          <w:color w:val="404040" w:themeColor="text1" w:themeTint="BF"/>
        </w:rPr>
        <w:t>Перечень представляет собой реестр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требованиям, установленным</w:t>
      </w:r>
      <w:proofErr w:type="gramEnd"/>
      <w:r w:rsidRPr="00837D98">
        <w:rPr>
          <w:color w:val="404040" w:themeColor="text1" w:themeTint="BF"/>
        </w:rPr>
        <w:t xml:space="preserve"> Федеральным законом от 24 июля 2007 года </w:t>
      </w:r>
      <w:r w:rsidR="008F1976" w:rsidRPr="00837D98">
        <w:rPr>
          <w:color w:val="404040" w:themeColor="text1" w:themeTint="BF"/>
        </w:rPr>
        <w:t xml:space="preserve">   </w:t>
      </w:r>
      <w:r w:rsidRPr="00837D98">
        <w:rPr>
          <w:color w:val="404040" w:themeColor="text1" w:themeTint="BF"/>
        </w:rPr>
        <w:t>№ 209-ФЗ «О развитии малого и среднего предпринимательства в Российской Федерации».</w:t>
      </w:r>
    </w:p>
    <w:p w:rsidR="00CB289C" w:rsidRPr="00837D98" w:rsidRDefault="00CB289C" w:rsidP="00CB289C">
      <w:pPr>
        <w:tabs>
          <w:tab w:val="left" w:pos="567"/>
          <w:tab w:val="left" w:pos="900"/>
          <w:tab w:val="left" w:pos="1080"/>
        </w:tabs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tab/>
        <w:t>3. Перечень и все вносимые в него изменения подлежат опубликованию в средствах массовой информации и размещению</w:t>
      </w:r>
      <w:r w:rsidR="00837D98" w:rsidRPr="00837D98">
        <w:rPr>
          <w:color w:val="404040" w:themeColor="text1" w:themeTint="BF"/>
        </w:rPr>
        <w:t xml:space="preserve"> на официальном сайте администрации </w:t>
      </w:r>
      <w:proofErr w:type="spellStart"/>
      <w:r w:rsidR="00837D98" w:rsidRPr="00837D98">
        <w:rPr>
          <w:color w:val="404040" w:themeColor="text1" w:themeTint="BF"/>
        </w:rPr>
        <w:t>Юринского</w:t>
      </w:r>
      <w:proofErr w:type="spellEnd"/>
      <w:r w:rsidR="00837D98" w:rsidRPr="00837D98">
        <w:rPr>
          <w:color w:val="404040" w:themeColor="text1" w:themeTint="BF"/>
        </w:rPr>
        <w:t xml:space="preserve"> муниципального района </w:t>
      </w:r>
      <w:r w:rsidRPr="00837D98">
        <w:rPr>
          <w:color w:val="404040" w:themeColor="text1" w:themeTint="BF"/>
        </w:rPr>
        <w:t xml:space="preserve">в </w:t>
      </w:r>
      <w:proofErr w:type="spellStart"/>
      <w:r w:rsidR="00837D98" w:rsidRPr="00837D98">
        <w:rPr>
          <w:color w:val="404040" w:themeColor="text1" w:themeTint="BF"/>
        </w:rPr>
        <w:t>иформационно-телекомуникационной</w:t>
      </w:r>
      <w:proofErr w:type="spellEnd"/>
      <w:r w:rsidR="00837D98" w:rsidRPr="00837D98">
        <w:rPr>
          <w:color w:val="404040" w:themeColor="text1" w:themeTint="BF"/>
        </w:rPr>
        <w:t xml:space="preserve"> </w:t>
      </w:r>
      <w:r w:rsidRPr="00837D98">
        <w:rPr>
          <w:color w:val="404040" w:themeColor="text1" w:themeTint="BF"/>
        </w:rPr>
        <w:t xml:space="preserve">сети </w:t>
      </w:r>
      <w:r w:rsidR="00837D98" w:rsidRPr="00837D98">
        <w:rPr>
          <w:color w:val="404040" w:themeColor="text1" w:themeTint="BF"/>
        </w:rPr>
        <w:t>«</w:t>
      </w:r>
      <w:r w:rsidRPr="00837D98">
        <w:rPr>
          <w:color w:val="404040" w:themeColor="text1" w:themeTint="BF"/>
        </w:rPr>
        <w:t>Интернет</w:t>
      </w:r>
      <w:r w:rsidR="00837D98" w:rsidRPr="00837D98">
        <w:rPr>
          <w:color w:val="404040" w:themeColor="text1" w:themeTint="BF"/>
        </w:rPr>
        <w:t>»</w:t>
      </w:r>
      <w:r w:rsidRPr="00837D98">
        <w:rPr>
          <w:color w:val="404040" w:themeColor="text1" w:themeTint="BF"/>
        </w:rPr>
        <w:t xml:space="preserve"> в течени</w:t>
      </w:r>
      <w:r w:rsidR="003C6DD5" w:rsidRPr="00837D98">
        <w:rPr>
          <w:color w:val="404040" w:themeColor="text1" w:themeTint="BF"/>
        </w:rPr>
        <w:t>е</w:t>
      </w:r>
      <w:r w:rsidRPr="00837D98">
        <w:rPr>
          <w:color w:val="404040" w:themeColor="text1" w:themeTint="BF"/>
        </w:rPr>
        <w:t xml:space="preserve"> десяти календарных дней </w:t>
      </w:r>
      <w:proofErr w:type="gramStart"/>
      <w:r w:rsidRPr="00837D98">
        <w:rPr>
          <w:color w:val="404040" w:themeColor="text1" w:themeTint="BF"/>
        </w:rPr>
        <w:t>с даты  утверждения</w:t>
      </w:r>
      <w:proofErr w:type="gramEnd"/>
      <w:r w:rsidRPr="00837D98">
        <w:rPr>
          <w:color w:val="404040" w:themeColor="text1" w:themeTint="BF"/>
        </w:rPr>
        <w:t>.</w:t>
      </w:r>
    </w:p>
    <w:p w:rsidR="00CB289C" w:rsidRPr="00837D98" w:rsidRDefault="00CB289C" w:rsidP="00CB289C">
      <w:pPr>
        <w:tabs>
          <w:tab w:val="left" w:pos="567"/>
          <w:tab w:val="left" w:pos="900"/>
          <w:tab w:val="left" w:pos="1080"/>
        </w:tabs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tab/>
        <w:t>4. Основными принципами формирования перечня являются: повышение доступности имущественной поддержки для всех субъектов малого и среднего предпринимательства; повышение открытости процедур оказания имущественной поддержки.</w:t>
      </w:r>
    </w:p>
    <w:p w:rsidR="00CB289C" w:rsidRPr="00837D98" w:rsidRDefault="00CB289C" w:rsidP="00CB289C">
      <w:pPr>
        <w:tabs>
          <w:tab w:val="left" w:pos="567"/>
          <w:tab w:val="left" w:pos="900"/>
        </w:tabs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tab/>
        <w:t xml:space="preserve">5.  </w:t>
      </w:r>
      <w:proofErr w:type="gramStart"/>
      <w:r w:rsidRPr="00837D98">
        <w:rPr>
          <w:color w:val="404040" w:themeColor="text1" w:themeTint="BF"/>
        </w:rPr>
        <w:t>В перечень могут включаться земельные участки</w:t>
      </w:r>
      <w:r w:rsidR="00A0301E" w:rsidRPr="00837D98">
        <w:rPr>
          <w:color w:val="404040" w:themeColor="text1" w:themeTint="BF"/>
        </w:rPr>
        <w:t xml:space="preserve"> </w:t>
      </w:r>
      <w:r w:rsidR="00A0301E" w:rsidRPr="00A0301E">
        <w:rPr>
          <w:color w:val="404040" w:themeColor="text1" w:themeTint="BF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837D98">
        <w:rPr>
          <w:color w:val="404040" w:themeColor="text1" w:themeTint="BF"/>
        </w:rPr>
        <w:t xml:space="preserve"> здания, строения, сооружения, нежилые помещения, оборудование, машины, механизмы,</w:t>
      </w:r>
      <w:r w:rsidR="00A0301E" w:rsidRPr="00837D98">
        <w:rPr>
          <w:color w:val="404040" w:themeColor="text1" w:themeTint="BF"/>
        </w:rPr>
        <w:t xml:space="preserve"> установки, </w:t>
      </w:r>
      <w:r w:rsidRPr="00837D98">
        <w:rPr>
          <w:color w:val="404040" w:themeColor="text1" w:themeTint="BF"/>
        </w:rPr>
        <w:t>транспортные средства, инвентарь, инструменты, свободные от прав третьих лиц, за исключением имущественных прав субъектов малого и среднего предпринимательства (</w:t>
      </w:r>
      <w:proofErr w:type="spellStart"/>
      <w:r w:rsidRPr="00837D98">
        <w:rPr>
          <w:color w:val="404040" w:themeColor="text1" w:themeTint="BF"/>
        </w:rPr>
        <w:t>далее-объекты</w:t>
      </w:r>
      <w:proofErr w:type="spellEnd"/>
      <w:r w:rsidRPr="00837D98">
        <w:rPr>
          <w:color w:val="404040" w:themeColor="text1" w:themeTint="BF"/>
        </w:rPr>
        <w:t xml:space="preserve"> учета), а так же данные об объектах учета.</w:t>
      </w:r>
      <w:proofErr w:type="gramEnd"/>
    </w:p>
    <w:p w:rsidR="00CB289C" w:rsidRPr="00837D98" w:rsidRDefault="00CB289C" w:rsidP="00CB289C">
      <w:pPr>
        <w:tabs>
          <w:tab w:val="left" w:pos="567"/>
          <w:tab w:val="left" w:pos="900"/>
          <w:tab w:val="left" w:pos="1080"/>
        </w:tabs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tab/>
        <w:t xml:space="preserve">6. </w:t>
      </w:r>
      <w:proofErr w:type="gramStart"/>
      <w:r w:rsidRPr="00837D98">
        <w:rPr>
          <w:color w:val="404040" w:themeColor="text1" w:themeTint="BF"/>
        </w:rPr>
        <w:t>Данными об объектах учета являются сведения (показатели, характеристики), описывающие эти объекты и позволяющие их идентифицировать (наименование, местонахождение (адрес), технические параметры, год постройки (выпуска), стоимость (балансовая, остаточная), учетный номер (идентификационный, инвентарный, кадастровый), назначение, обременение).</w:t>
      </w:r>
      <w:proofErr w:type="gramEnd"/>
    </w:p>
    <w:p w:rsidR="00CB289C" w:rsidRPr="00837D98" w:rsidRDefault="00CB289C" w:rsidP="00CB289C">
      <w:pPr>
        <w:tabs>
          <w:tab w:val="left" w:pos="567"/>
          <w:tab w:val="left" w:pos="900"/>
          <w:tab w:val="left" w:pos="1080"/>
        </w:tabs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tab/>
        <w:t>7.   Перечень ведется на бумажном и электронном носителях по форме согласно к настоящему Положению.</w:t>
      </w:r>
    </w:p>
    <w:p w:rsidR="00CB289C" w:rsidRPr="00837D98" w:rsidRDefault="00CB289C" w:rsidP="00CB289C">
      <w:pPr>
        <w:tabs>
          <w:tab w:val="left" w:pos="567"/>
          <w:tab w:val="left" w:pos="1080"/>
        </w:tabs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lastRenderedPageBreak/>
        <w:tab/>
        <w:t>8.  В орган местного самоуправления муниципального образования с заявлением о включении муниципального имущества в перечень могут обращаться органы государственной власти, органы местного самоуправления, субъекты 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CB289C" w:rsidRPr="00837D98" w:rsidRDefault="00CB289C" w:rsidP="00CB289C">
      <w:pPr>
        <w:tabs>
          <w:tab w:val="left" w:pos="567"/>
          <w:tab w:val="left" w:pos="1080"/>
        </w:tabs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tab/>
        <w:t>9. В случае отсутствия заявлений субъектов малого и среднего предпринимательства и организаций, образующих инфраструктуры поддержки субъектов малого и среднего предпринимательства, на предоставление муниципального имущества, включенного в перечень, во владение и (или) пользование в течени</w:t>
      </w:r>
      <w:proofErr w:type="gramStart"/>
      <w:r w:rsidR="00E8719D" w:rsidRPr="00837D98">
        <w:rPr>
          <w:color w:val="404040" w:themeColor="text1" w:themeTint="BF"/>
        </w:rPr>
        <w:t>и</w:t>
      </w:r>
      <w:proofErr w:type="gramEnd"/>
      <w:r w:rsidRPr="00837D98">
        <w:rPr>
          <w:color w:val="404040" w:themeColor="text1" w:themeTint="BF"/>
        </w:rPr>
        <w:t xml:space="preserve"> месяца со дня опубликования повторного предложения о передаче его во владение и (или) пользование, имущество, включенное в перечень, исключается из такого перечня с учетом решения координационного совета по малому и среднему предпринимательству при органе местного самоуправления муниципального образования. </w:t>
      </w:r>
    </w:p>
    <w:p w:rsidR="00CB289C" w:rsidRPr="00837D98" w:rsidRDefault="00CB289C" w:rsidP="00CB289C">
      <w:pPr>
        <w:tabs>
          <w:tab w:val="left" w:pos="567"/>
          <w:tab w:val="left" w:pos="1080"/>
        </w:tabs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tab/>
        <w:t xml:space="preserve">10.   </w:t>
      </w:r>
      <w:r w:rsidR="00916E54" w:rsidRPr="00837D98">
        <w:rPr>
          <w:color w:val="404040" w:themeColor="text1" w:themeTint="BF"/>
        </w:rPr>
        <w:t>П</w:t>
      </w:r>
      <w:r w:rsidRPr="00837D98">
        <w:rPr>
          <w:color w:val="404040" w:themeColor="text1" w:themeTint="BF"/>
        </w:rPr>
        <w:t>ереч</w:t>
      </w:r>
      <w:r w:rsidR="00916E54" w:rsidRPr="00837D98">
        <w:rPr>
          <w:color w:val="404040" w:themeColor="text1" w:themeTint="BF"/>
        </w:rPr>
        <w:t>е</w:t>
      </w:r>
      <w:r w:rsidRPr="00837D98">
        <w:rPr>
          <w:color w:val="404040" w:themeColor="text1" w:themeTint="BF"/>
        </w:rPr>
        <w:t>н</w:t>
      </w:r>
      <w:r w:rsidR="00916E54" w:rsidRPr="00837D98">
        <w:rPr>
          <w:color w:val="404040" w:themeColor="text1" w:themeTint="BF"/>
        </w:rPr>
        <w:t>ь</w:t>
      </w:r>
      <w:r w:rsidRPr="00837D98">
        <w:rPr>
          <w:color w:val="404040" w:themeColor="text1" w:themeTint="BF"/>
        </w:rPr>
        <w:t>,</w:t>
      </w:r>
      <w:r w:rsidR="00916E54" w:rsidRPr="00837D98">
        <w:rPr>
          <w:color w:val="404040" w:themeColor="text1" w:themeTint="BF"/>
        </w:rPr>
        <w:t xml:space="preserve"> о</w:t>
      </w:r>
      <w:r w:rsidRPr="00837D98">
        <w:rPr>
          <w:color w:val="404040" w:themeColor="text1" w:themeTint="BF"/>
        </w:rPr>
        <w:t xml:space="preserve"> включение муниципального имущества в перечень и исключение его из перечня </w:t>
      </w:r>
      <w:r w:rsidR="00916E54" w:rsidRPr="00837D98">
        <w:rPr>
          <w:color w:val="404040" w:themeColor="text1" w:themeTint="BF"/>
        </w:rPr>
        <w:t xml:space="preserve">утверждается постановлением </w:t>
      </w:r>
      <w:proofErr w:type="spellStart"/>
      <w:r w:rsidR="00916E54" w:rsidRPr="00837D98">
        <w:rPr>
          <w:color w:val="404040" w:themeColor="text1" w:themeTint="BF"/>
        </w:rPr>
        <w:t>Юркинской</w:t>
      </w:r>
      <w:proofErr w:type="spellEnd"/>
      <w:r w:rsidR="00916E54" w:rsidRPr="00837D98">
        <w:rPr>
          <w:color w:val="404040" w:themeColor="text1" w:themeTint="BF"/>
        </w:rPr>
        <w:t xml:space="preserve"> сельской администрации</w:t>
      </w:r>
      <w:r w:rsidRPr="00837D98">
        <w:rPr>
          <w:color w:val="404040" w:themeColor="text1" w:themeTint="BF"/>
        </w:rPr>
        <w:t>.</w:t>
      </w:r>
    </w:p>
    <w:p w:rsidR="00CB289C" w:rsidRPr="00837D98" w:rsidRDefault="00CB289C" w:rsidP="00CB289C">
      <w:pPr>
        <w:tabs>
          <w:tab w:val="left" w:pos="567"/>
          <w:tab w:val="left" w:pos="1080"/>
        </w:tabs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tab/>
      </w:r>
      <w:r w:rsidR="00837D98" w:rsidRPr="00837D98">
        <w:rPr>
          <w:color w:val="404040" w:themeColor="text1" w:themeTint="BF"/>
        </w:rPr>
        <w:t>11</w:t>
      </w:r>
      <w:r w:rsidRPr="00837D98">
        <w:rPr>
          <w:color w:val="404040" w:themeColor="text1" w:themeTint="BF"/>
        </w:rPr>
        <w:t xml:space="preserve">.  </w:t>
      </w:r>
      <w:proofErr w:type="gramStart"/>
      <w:r w:rsidRPr="00837D98">
        <w:rPr>
          <w:color w:val="404040" w:themeColor="text1" w:themeTint="BF"/>
        </w:rPr>
        <w:t xml:space="preserve">Распоряжение объектами муниципального имущества, включенными в перечень, осуществляется в соответствии со статьей 18 Федерального закона от 24 июля 2007 года № 209-ФЗ «О развитии малого и среднего предпринимательства в Российской Федерации», правовым актом муниципального образования о порядке управления и распоряжения муниципальным имуществом, с соблюдением требований, установленных Федеральным законом от 26 июля 2006 года № 135-ФЗ «О защите конкуренции». </w:t>
      </w:r>
      <w:proofErr w:type="gramEnd"/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</w:p>
    <w:p w:rsidR="00CB289C" w:rsidRPr="00837D98" w:rsidRDefault="00CB289C" w:rsidP="00CB289C">
      <w:pPr>
        <w:tabs>
          <w:tab w:val="left" w:pos="900"/>
          <w:tab w:val="left" w:pos="1080"/>
        </w:tabs>
        <w:jc w:val="both"/>
        <w:rPr>
          <w:color w:val="404040" w:themeColor="text1" w:themeTint="BF"/>
        </w:rPr>
      </w:pPr>
      <w:r w:rsidRPr="00837D98">
        <w:rPr>
          <w:color w:val="404040" w:themeColor="text1" w:themeTint="BF"/>
        </w:rPr>
        <w:t xml:space="preserve"> </w:t>
      </w:r>
    </w:p>
    <w:p w:rsidR="00CB289C" w:rsidRPr="00837D98" w:rsidRDefault="00CB289C" w:rsidP="00CB289C">
      <w:pPr>
        <w:tabs>
          <w:tab w:val="left" w:pos="900"/>
          <w:tab w:val="left" w:pos="1080"/>
        </w:tabs>
        <w:rPr>
          <w:color w:val="404040" w:themeColor="text1" w:themeTint="BF"/>
        </w:rPr>
      </w:pPr>
    </w:p>
    <w:p w:rsidR="000701AA" w:rsidRPr="00837D98" w:rsidRDefault="000701AA" w:rsidP="00CB289C">
      <w:pPr>
        <w:rPr>
          <w:color w:val="404040" w:themeColor="text1" w:themeTint="BF"/>
        </w:rPr>
      </w:pPr>
    </w:p>
    <w:sectPr w:rsidR="000701AA" w:rsidRPr="00837D98" w:rsidSect="00D46916">
      <w:pgSz w:w="11906" w:h="16838"/>
      <w:pgMar w:top="1258" w:right="851" w:bottom="54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B289C"/>
    <w:rsid w:val="00012230"/>
    <w:rsid w:val="00061B48"/>
    <w:rsid w:val="000701AA"/>
    <w:rsid w:val="000A2B3F"/>
    <w:rsid w:val="001A6514"/>
    <w:rsid w:val="002D55F1"/>
    <w:rsid w:val="00321122"/>
    <w:rsid w:val="00341F2D"/>
    <w:rsid w:val="003C6DD5"/>
    <w:rsid w:val="003D354A"/>
    <w:rsid w:val="00414D6F"/>
    <w:rsid w:val="0045453D"/>
    <w:rsid w:val="004D35BF"/>
    <w:rsid w:val="0056470F"/>
    <w:rsid w:val="005A6B28"/>
    <w:rsid w:val="005C7146"/>
    <w:rsid w:val="006A2D19"/>
    <w:rsid w:val="007105C8"/>
    <w:rsid w:val="007D763B"/>
    <w:rsid w:val="00837D98"/>
    <w:rsid w:val="00850769"/>
    <w:rsid w:val="008F1976"/>
    <w:rsid w:val="00916E54"/>
    <w:rsid w:val="00A0301E"/>
    <w:rsid w:val="00A87B96"/>
    <w:rsid w:val="00B475FA"/>
    <w:rsid w:val="00CB289C"/>
    <w:rsid w:val="00CB7894"/>
    <w:rsid w:val="00D46916"/>
    <w:rsid w:val="00E30D63"/>
    <w:rsid w:val="00E8719D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9C"/>
    <w:pPr>
      <w:suppressAutoHyphens/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styleId="a5">
    <w:name w:val="Body Text"/>
    <w:basedOn w:val="a"/>
    <w:link w:val="a6"/>
    <w:rsid w:val="00CB289C"/>
    <w:rPr>
      <w:sz w:val="28"/>
    </w:rPr>
  </w:style>
  <w:style w:type="character" w:customStyle="1" w:styleId="a6">
    <w:name w:val="Основной текст Знак"/>
    <w:basedOn w:val="a0"/>
    <w:link w:val="a5"/>
    <w:rsid w:val="00CB289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289C"/>
    <w:pPr>
      <w:overflowPunct w:val="0"/>
      <w:autoSpaceDE w:val="0"/>
      <w:jc w:val="center"/>
    </w:pPr>
    <w:rPr>
      <w:b/>
      <w:bCs/>
      <w:sz w:val="18"/>
      <w:szCs w:val="20"/>
    </w:rPr>
  </w:style>
  <w:style w:type="paragraph" w:customStyle="1" w:styleId="ConsPlusNormal">
    <w:name w:val="ConsPlusNormal Знак"/>
    <w:rsid w:val="00CB289C"/>
    <w:pPr>
      <w:widowControl w:val="0"/>
      <w:suppressAutoHyphens/>
      <w:autoSpaceDE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формирования, ведения и опубликования перечня имущества, предназначенного для передачи
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 
</_x041e__x043f__x0438__x0441__x0430__x043d__x0438__x0435_>
    <_x041f__x0430__x043f__x043a__x0430_ xmlns="67885b9e-12d7-4928-8855-250de8e5ce20">2020 г</_x041f__x0430__x043f__x043a__x0430_>
    <_dlc_DocId xmlns="57504d04-691e-4fc4-8f09-4f19fdbe90f6">XXJ7TYMEEKJ2-1661-516</_dlc_DocId>
    <_dlc_DocIdUrl xmlns="57504d04-691e-4fc4-8f09-4f19fdbe90f6">
      <Url>https://vip.gov.mari.ru/jurino/_layouts/DocIdRedir.aspx?ID=XXJ7TYMEEKJ2-1661-516</Url>
      <Description>XXJ7TYMEEKJ2-1661-516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B0238-0AA3-4D1B-A1D3-65BDE99B7BB6}"/>
</file>

<file path=customXml/itemProps2.xml><?xml version="1.0" encoding="utf-8"?>
<ds:datastoreItem xmlns:ds="http://schemas.openxmlformats.org/officeDocument/2006/customXml" ds:itemID="{08FF433D-7671-4483-A03C-E74B0DA770F1}"/>
</file>

<file path=customXml/itemProps3.xml><?xml version="1.0" encoding="utf-8"?>
<ds:datastoreItem xmlns:ds="http://schemas.openxmlformats.org/officeDocument/2006/customXml" ds:itemID="{009EDCE2-19ED-4E66-8616-7B0645D7B137}"/>
</file>

<file path=customXml/itemProps4.xml><?xml version="1.0" encoding="utf-8"?>
<ds:datastoreItem xmlns:ds="http://schemas.openxmlformats.org/officeDocument/2006/customXml" ds:itemID="{B079CCB6-97B6-402F-A664-6F37D6413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19.03.2020г. №12</dc:title>
  <dc:creator>admin</dc:creator>
  <cp:lastModifiedBy>admin</cp:lastModifiedBy>
  <cp:revision>3</cp:revision>
  <dcterms:created xsi:type="dcterms:W3CDTF">2020-03-19T06:22:00Z</dcterms:created>
  <dcterms:modified xsi:type="dcterms:W3CDTF">2020-03-19T13:38:00Z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b9894edd-5462-4c46-b717-b6eb2c049e34</vt:lpwstr>
  </property>
</Properties>
</file>